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0" w:type="dxa"/>
        <w:tblBorders>
          <w:top w:val="nil"/>
          <w:left w:val="nil"/>
          <w:right w:val="nil"/>
        </w:tblBorders>
        <w:tblLayout w:type="fixed"/>
        <w:tblLook w:val="0000" w:firstRow="0" w:lastRow="0" w:firstColumn="0" w:lastColumn="0" w:noHBand="0" w:noVBand="0"/>
      </w:tblPr>
      <w:tblGrid>
        <w:gridCol w:w="7020"/>
        <w:gridCol w:w="7020"/>
      </w:tblGrid>
      <w:tr w:rsidR="00B22249" w:rsidRPr="00B22249" w:rsidTr="00B22249">
        <w:tblPrEx>
          <w:tblCellMar>
            <w:top w:w="0" w:type="dxa"/>
            <w:bottom w:w="0" w:type="dxa"/>
          </w:tblCellMar>
        </w:tblPrEx>
        <w:tc>
          <w:tcPr>
            <w:tcW w:w="7020" w:type="dxa"/>
            <w:tcMar>
              <w:top w:w="100" w:type="nil"/>
            </w:tcMar>
            <w:vAlign w:val="center"/>
          </w:tcPr>
          <w:p w:rsidR="00B22249" w:rsidRPr="00B22249" w:rsidRDefault="00B22249">
            <w:pPr>
              <w:widowControl w:val="0"/>
              <w:autoSpaceDE w:val="0"/>
              <w:autoSpaceDN w:val="0"/>
              <w:adjustRightInd w:val="0"/>
              <w:rPr>
                <w:rFonts w:ascii="Verdana" w:hAnsi="Verdana" w:cs="Verdana"/>
                <w:sz w:val="20"/>
                <w:szCs w:val="20"/>
              </w:rPr>
            </w:pPr>
            <w:r w:rsidRPr="00B22249">
              <w:rPr>
                <w:rFonts w:ascii="Tahoma" w:hAnsi="Tahoma" w:cs="Tahoma"/>
                <w:b/>
                <w:bCs/>
                <w:color w:val="AC0D11"/>
                <w:sz w:val="20"/>
                <w:szCs w:val="20"/>
              </w:rPr>
              <w:t>İyi Klinik Uygulamaları Kılavuzu</w:t>
            </w:r>
          </w:p>
        </w:tc>
        <w:tc>
          <w:tcPr>
            <w:tcW w:w="7020" w:type="dxa"/>
            <w:tcMar>
              <w:top w:w="100" w:type="nil"/>
            </w:tcMar>
            <w:vAlign w:val="center"/>
          </w:tcPr>
          <w:p w:rsidR="00B22249" w:rsidRPr="00B22249" w:rsidRDefault="00B22249">
            <w:pPr>
              <w:widowControl w:val="0"/>
              <w:autoSpaceDE w:val="0"/>
              <w:autoSpaceDN w:val="0"/>
              <w:adjustRightInd w:val="0"/>
              <w:rPr>
                <w:rFonts w:ascii="Verdana" w:hAnsi="Verdana" w:cs="Verdana"/>
                <w:sz w:val="20"/>
                <w:szCs w:val="20"/>
              </w:rPr>
            </w:pPr>
          </w:p>
        </w:tc>
      </w:tr>
      <w:tr w:rsidR="00B22249" w:rsidRPr="00B22249" w:rsidTr="00B22249">
        <w:tblPrEx>
          <w:tblCellMar>
            <w:top w:w="0" w:type="dxa"/>
            <w:bottom w:w="0" w:type="dxa"/>
          </w:tblCellMar>
        </w:tblPrEx>
        <w:tc>
          <w:tcPr>
            <w:tcW w:w="1" w:type="dxa"/>
            <w:gridSpan w:val="2"/>
            <w:vAlign w:val="center"/>
          </w:tcPr>
          <w:p w:rsidR="00B22249" w:rsidRPr="00B22249" w:rsidRDefault="00B22249">
            <w:pPr>
              <w:widowControl w:val="0"/>
              <w:autoSpaceDE w:val="0"/>
              <w:autoSpaceDN w:val="0"/>
              <w:adjustRightInd w:val="0"/>
              <w:rPr>
                <w:rFonts w:ascii="Verdana" w:hAnsi="Verdana" w:cs="Verdana"/>
                <w:sz w:val="20"/>
                <w:szCs w:val="20"/>
              </w:rPr>
            </w:pPr>
            <w:hyperlink r:id="rId6" w:history="1">
              <w:r w:rsidRPr="00B22249">
                <w:rPr>
                  <w:rStyle w:val="Hyperlink"/>
                  <w:rFonts w:ascii="Verdana" w:hAnsi="Verdana" w:cs="Verdana"/>
                  <w:sz w:val="20"/>
                  <w:szCs w:val="20"/>
                </w:rPr>
                <w:t>http://www.iegm.gov.tr/Default.aspx?sayfa=klinik_mevzuat&amp;thelawtype=6&amp;thelawId=421</w:t>
              </w:r>
            </w:hyperlink>
            <w:r w:rsidRPr="00B22249">
              <w:rPr>
                <w:rFonts w:ascii="Verdana" w:hAnsi="Verdana" w:cs="Verdana"/>
                <w:sz w:val="20"/>
                <w:szCs w:val="20"/>
              </w:rPr>
              <w:t xml:space="preserve"> </w:t>
            </w:r>
          </w:p>
        </w:tc>
      </w:tr>
    </w:tbl>
    <w:tbl>
      <w:tblPr>
        <w:tblpPr w:leftFromText="180" w:rightFromText="180" w:vertAnchor="text" w:horzAnchor="page" w:tblpX="109" w:tblpY="498"/>
        <w:tblW w:w="14040" w:type="dxa"/>
        <w:tblBorders>
          <w:top w:val="nil"/>
          <w:left w:val="nil"/>
          <w:right w:val="nil"/>
        </w:tblBorders>
        <w:tblLayout w:type="fixed"/>
        <w:tblLook w:val="0000" w:firstRow="0" w:lastRow="0" w:firstColumn="0" w:lastColumn="0" w:noHBand="0" w:noVBand="0"/>
      </w:tblPr>
      <w:tblGrid>
        <w:gridCol w:w="14040"/>
      </w:tblGrid>
      <w:tr w:rsidR="00B22249" w:rsidRPr="00B22249" w:rsidTr="00B22249">
        <w:tblPrEx>
          <w:tblCellMar>
            <w:top w:w="0" w:type="dxa"/>
            <w:bottom w:w="0" w:type="dxa"/>
          </w:tblCellMar>
        </w:tblPrEx>
        <w:tc>
          <w:tcPr>
            <w:tcW w:w="1" w:type="dxa"/>
            <w:tcMar>
              <w:top w:w="100" w:type="nil"/>
              <w:left w:w="160" w:type="nil"/>
              <w:bottom w:w="160" w:type="nil"/>
              <w:right w:w="100" w:type="nil"/>
            </w:tcMar>
          </w:tcPr>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kern w:val="1"/>
                <w:sz w:val="20"/>
                <w:szCs w:val="20"/>
              </w:rPr>
              <w:t> </w:t>
            </w:r>
          </w:p>
        </w:tc>
      </w:tr>
    </w:tbl>
    <w:p w:rsidR="00B22249" w:rsidRPr="00B22249" w:rsidRDefault="00B22249" w:rsidP="00B22249">
      <w:pPr>
        <w:widowControl w:val="0"/>
        <w:autoSpaceDE w:val="0"/>
        <w:autoSpaceDN w:val="0"/>
        <w:adjustRightInd w:val="0"/>
        <w:rPr>
          <w:rFonts w:ascii="Verdana" w:hAnsi="Verdana" w:cs="Verdana"/>
          <w:sz w:val="20"/>
          <w:szCs w:val="20"/>
        </w:rPr>
      </w:pPr>
    </w:p>
    <w:p w:rsidR="00B22249" w:rsidRPr="00B22249" w:rsidRDefault="00B22249" w:rsidP="00B22249">
      <w:pPr>
        <w:pStyle w:val="ListParagraph"/>
        <w:widowControl w:val="0"/>
        <w:numPr>
          <w:ilvl w:val="0"/>
          <w:numId w:val="1"/>
        </w:numPr>
        <w:autoSpaceDE w:val="0"/>
        <w:autoSpaceDN w:val="0"/>
        <w:adjustRightInd w:val="0"/>
        <w:jc w:val="both"/>
        <w:rPr>
          <w:rFonts w:ascii="Verdana" w:hAnsi="Verdana" w:cs="Verdana"/>
          <w:sz w:val="20"/>
          <w:szCs w:val="20"/>
        </w:rPr>
      </w:pPr>
      <w:r w:rsidRPr="00B22249">
        <w:rPr>
          <w:rFonts w:ascii="Verdana" w:hAnsi="Verdana" w:cs="Verdana"/>
          <w:b/>
          <w:bCs/>
          <w:sz w:val="20"/>
          <w:szCs w:val="20"/>
        </w:rPr>
        <w:t>GİRİŞ</w:t>
      </w:r>
    </w:p>
    <w:p w:rsidR="00B22249" w:rsidRPr="00B22249" w:rsidRDefault="00B22249" w:rsidP="00B22249">
      <w:pPr>
        <w:widowControl w:val="0"/>
        <w:autoSpaceDE w:val="0"/>
        <w:autoSpaceDN w:val="0"/>
        <w:adjustRightInd w:val="0"/>
        <w:jc w:val="both"/>
        <w:rPr>
          <w:rFonts w:ascii="Verdana" w:hAnsi="Verdana" w:cs="Verdana"/>
          <w:sz w:val="20"/>
          <w:szCs w:val="20"/>
        </w:rPr>
      </w:pPr>
      <w:r w:rsidRPr="00B22249">
        <w:rPr>
          <w:rFonts w:ascii="Verdana" w:hAnsi="Verdana" w:cs="Verdana"/>
          <w:sz w:val="20"/>
          <w:szCs w:val="20"/>
        </w:rPr>
        <w:t>T</w:t>
      </w:r>
      <w:r w:rsidRPr="00B22249">
        <w:rPr>
          <w:rFonts w:ascii="Verdana" w:hAnsi="Verdana" w:cs="Verdana"/>
          <w:sz w:val="20"/>
          <w:szCs w:val="20"/>
        </w:rPr>
        <w:t>e</w:t>
      </w:r>
      <w:r w:rsidRPr="00B22249">
        <w:rPr>
          <w:rFonts w:ascii="Verdana" w:hAnsi="Verdana" w:cs="Verdana"/>
          <w:sz w:val="20"/>
          <w:szCs w:val="20"/>
        </w:rPr>
        <w:t>me</w:t>
      </w:r>
      <w:r w:rsidRPr="00B22249">
        <w:rPr>
          <w:rFonts w:ascii="Verdana" w:hAnsi="Verdana" w:cs="Verdana"/>
          <w:sz w:val="20"/>
          <w:szCs w:val="20"/>
        </w:rPr>
        <w:t>lini güncel Helsinki Bildirgesi’ne dayanan ilkelerden alan iyi klinik uygulamaları, insanlar üzerinde yapılacak olan klinik araştırmaların tasarımı, yürütülmesi, kaydedilmesi ve raporlanmasına ilişkin etik ve bilimsel bir kalite standardıdır.</w:t>
      </w:r>
    </w:p>
    <w:p w:rsidR="00B22249" w:rsidRPr="00B22249" w:rsidRDefault="00B22249" w:rsidP="00B22249">
      <w:pPr>
        <w:widowControl w:val="0"/>
        <w:autoSpaceDE w:val="0"/>
        <w:autoSpaceDN w:val="0"/>
        <w:adjustRightInd w:val="0"/>
        <w:jc w:val="both"/>
        <w:rPr>
          <w:rFonts w:ascii="Verdana" w:hAnsi="Verdana" w:cs="Verdana"/>
          <w:sz w:val="20"/>
          <w:szCs w:val="20"/>
        </w:rPr>
      </w:pPr>
      <w:r w:rsidRPr="00B22249">
        <w:rPr>
          <w:rFonts w:ascii="Verdana" w:hAnsi="Verdana" w:cs="Verdana"/>
          <w:sz w:val="20"/>
          <w:szCs w:val="20"/>
        </w:rPr>
        <w:t>İyi klinik uygulamaları, araştırmaya katılan gönüllülerin hakları, sağlığı ve mahremiyetlerinin korunduğu ve araştırmadan elde edilen verilerin güvenilir olduğuna dair topluma güvence verir.</w:t>
      </w:r>
    </w:p>
    <w:p w:rsidR="00B22249" w:rsidRPr="00B22249" w:rsidRDefault="00B22249" w:rsidP="00B22249">
      <w:pPr>
        <w:widowControl w:val="0"/>
        <w:autoSpaceDE w:val="0"/>
        <w:autoSpaceDN w:val="0"/>
        <w:adjustRightInd w:val="0"/>
        <w:jc w:val="both"/>
        <w:rPr>
          <w:rFonts w:ascii="Verdana" w:hAnsi="Verdana" w:cs="Verdana"/>
          <w:sz w:val="20"/>
          <w:szCs w:val="20"/>
        </w:rPr>
      </w:pPr>
      <w:r w:rsidRPr="00B22249">
        <w:rPr>
          <w:rFonts w:ascii="Verdana" w:hAnsi="Verdana" w:cs="Verdana"/>
          <w:sz w:val="20"/>
          <w:szCs w:val="20"/>
        </w:rPr>
        <w:t>İyi Klinik Uygulamaları Kılavuzu’nun amacı, klinik verilerin uluslararası karşılıklı kabulünü kolaylaştırmak için tek bir standart sağlamaktır.</w:t>
      </w:r>
    </w:p>
    <w:p w:rsidR="00B22249" w:rsidRPr="00B22249" w:rsidRDefault="00B22249" w:rsidP="00B22249">
      <w:pPr>
        <w:widowControl w:val="0"/>
        <w:autoSpaceDE w:val="0"/>
        <w:autoSpaceDN w:val="0"/>
        <w:adjustRightInd w:val="0"/>
        <w:jc w:val="both"/>
        <w:rPr>
          <w:rFonts w:ascii="Verdana" w:hAnsi="Verdana" w:cs="Verdana"/>
          <w:sz w:val="20"/>
          <w:szCs w:val="20"/>
        </w:rPr>
      </w:pPr>
      <w:r w:rsidRPr="00B22249">
        <w:rPr>
          <w:rFonts w:ascii="Verdana" w:hAnsi="Verdana" w:cs="Verdana"/>
          <w:sz w:val="20"/>
          <w:szCs w:val="20"/>
        </w:rPr>
        <w:t>Bu kılavuz, Sağlık Bakanlığı ile Türkiye İlaç ve Tıbbi Cihaz Kurumuna sunulacak olan klinik verilerin toplanmasına rehberlik etmekte ve ülkemizde yürütülen veya yürütülmesi planlanan klinik araştırmalara ait esasları ve ayrıntıları açıklamaktadır.</w:t>
      </w:r>
    </w:p>
    <w:p w:rsidR="00B22249" w:rsidRPr="00B22249" w:rsidRDefault="00B22249" w:rsidP="00B22249">
      <w:pPr>
        <w:widowControl w:val="0"/>
        <w:autoSpaceDE w:val="0"/>
        <w:autoSpaceDN w:val="0"/>
        <w:adjustRightInd w:val="0"/>
        <w:jc w:val="both"/>
        <w:rPr>
          <w:rFonts w:ascii="Verdana" w:hAnsi="Verdana" w:cs="Verdana"/>
          <w:sz w:val="20"/>
          <w:szCs w:val="20"/>
        </w:rPr>
      </w:pPr>
      <w:r w:rsidRPr="00B22249">
        <w:rPr>
          <w:rFonts w:ascii="Verdana" w:hAnsi="Verdana" w:cs="Verdana"/>
          <w:b/>
          <w:bCs/>
          <w:sz w:val="20"/>
          <w:szCs w:val="20"/>
        </w:rPr>
        <w:t>2.</w:t>
      </w:r>
      <w:r w:rsidRPr="00B22249">
        <w:rPr>
          <w:rFonts w:ascii="Times New Roman" w:hAnsi="Times New Roman" w:cs="Times New Roman"/>
          <w:sz w:val="20"/>
          <w:szCs w:val="20"/>
        </w:rPr>
        <w:t xml:space="preserve">      </w:t>
      </w:r>
      <w:r w:rsidRPr="00B22249">
        <w:rPr>
          <w:rFonts w:ascii="Verdana" w:hAnsi="Verdana" w:cs="Verdana"/>
          <w:b/>
          <w:bCs/>
          <w:sz w:val="20"/>
          <w:szCs w:val="20"/>
        </w:rPr>
        <w:t>TANIMLAR</w:t>
      </w:r>
      <w:bookmarkStart w:id="0" w:name="_GoBack"/>
      <w:bookmarkEnd w:id="0"/>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 xml:space="preserve">Advers Olay: </w:t>
      </w:r>
      <w:r w:rsidRPr="00B22249">
        <w:rPr>
          <w:rFonts w:ascii="Verdana" w:hAnsi="Verdana" w:cs="Verdana"/>
          <w:kern w:val="1"/>
          <w:sz w:val="20"/>
          <w:szCs w:val="20"/>
        </w:rPr>
        <w:t>Klinik araştırmaya iştirak eden gönüllüde görülen ve</w:t>
      </w:r>
      <w:r w:rsidRPr="00B22249">
        <w:rPr>
          <w:rFonts w:ascii="Verdana" w:hAnsi="Verdana" w:cs="Verdana"/>
          <w:b/>
          <w:bCs/>
          <w:kern w:val="1"/>
          <w:sz w:val="20"/>
          <w:szCs w:val="20"/>
        </w:rPr>
        <w:t xml:space="preserve"> </w:t>
      </w:r>
      <w:r w:rsidRPr="00B22249">
        <w:rPr>
          <w:rFonts w:ascii="Verdana" w:hAnsi="Verdana" w:cs="Verdana"/>
          <w:kern w:val="1"/>
          <w:sz w:val="20"/>
          <w:szCs w:val="20"/>
        </w:rPr>
        <w:t>uygulanan tedavi ile nedensellik ilişkisi olsun veya olmasın ortaya çıkan istenmeyen tüm tıbbi olaylardır.</w:t>
      </w:r>
      <w:r w:rsidRPr="00B22249">
        <w:rPr>
          <w:rFonts w:ascii="Verdana" w:hAnsi="Verdana" w:cs="Verdana"/>
          <w:spacing w:val="-2"/>
          <w:kern w:val="1"/>
          <w:sz w:val="20"/>
          <w:szCs w:val="20"/>
        </w:rPr>
        <w:t xml:space="preserve"> Araştırma ürünüyle ilgili kabul edilsin veya edilmesin, geçici olarak araştırma ürününün kullanımı ile ilgili anormal bir laboratuvar bulgusu dâhil her türlü sakıncalı ve istenmeyen bulgu, semptom veya hastalık advers olay olarak nitelendirilebilir.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2.2.</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 xml:space="preserve">Advers Reaksiyon: </w:t>
      </w:r>
      <w:r w:rsidRPr="00B22249">
        <w:rPr>
          <w:rFonts w:ascii="Verdana" w:hAnsi="Verdana" w:cs="Verdana"/>
          <w:kern w:val="1"/>
          <w:sz w:val="20"/>
          <w:szCs w:val="20"/>
        </w:rPr>
        <w:t xml:space="preserve">Klinik araştırmaya iştirak eden gönüllüde ortaya çıkan istenmeyen ve amaçlanmayan tüm cevaplardır. </w:t>
      </w:r>
      <w:r w:rsidRPr="00B22249">
        <w:rPr>
          <w:rFonts w:ascii="Verdana" w:hAnsi="Verdana" w:cs="Verdana"/>
          <w:b/>
          <w:bCs/>
          <w:kern w:val="1"/>
          <w:sz w:val="20"/>
          <w:szCs w:val="20"/>
        </w:rPr>
        <w:t xml:space="preserve">Yeni bir tıbbi ürün veya tıbbi ürünün yeni kullanımlarına ilişkin ruhsatlandırma öncesi klinik araştırmalarda, özellikle tedavi amaçlı dozlar henüz belirlenmemiş olabileceğinden, tıbbi ürünün bu durumu da dâhil olmak üzere herhangi bir dozuyla </w:t>
      </w:r>
      <w:r w:rsidRPr="00B22249">
        <w:rPr>
          <w:rFonts w:ascii="Verdana" w:hAnsi="Verdana" w:cs="Verdana"/>
          <w:b/>
          <w:bCs/>
          <w:spacing w:val="-2"/>
          <w:kern w:val="1"/>
          <w:sz w:val="20"/>
          <w:szCs w:val="20"/>
        </w:rPr>
        <w:t xml:space="preserve">mantıklı bir nedensel ilişkiye sahip olarak değerlendirilen bütün advers olaylar </w:t>
      </w:r>
      <w:r w:rsidRPr="00B22249">
        <w:rPr>
          <w:rFonts w:ascii="Verdana" w:hAnsi="Verdana" w:cs="Verdana"/>
          <w:b/>
          <w:bCs/>
          <w:kern w:val="1"/>
          <w:sz w:val="20"/>
          <w:szCs w:val="20"/>
        </w:rPr>
        <w:t xml:space="preserve">advers reaksiyon olarak tanımlanır. </w:t>
      </w:r>
      <w:r w:rsidRPr="00B22249">
        <w:rPr>
          <w:rFonts w:ascii="Verdana" w:hAnsi="Verdana" w:cs="Verdana"/>
          <w:b/>
          <w:bCs/>
          <w:spacing w:val="-2"/>
          <w:kern w:val="1"/>
          <w:sz w:val="20"/>
          <w:szCs w:val="20"/>
        </w:rPr>
        <w:t xml:space="preserve">Mantıklı nedensel ilişki ifadesi, nedensel bir ilişki öne sürmek için bir kanıt veya bir görüş olduğunu ifade etmek için kullanılır. </w:t>
      </w:r>
      <w:r w:rsidRPr="00B22249">
        <w:rPr>
          <w:rFonts w:ascii="Verdana" w:hAnsi="Verdana" w:cs="Verdana"/>
          <w:b/>
          <w:bCs/>
          <w:kern w:val="1"/>
          <w:sz w:val="20"/>
          <w:szCs w:val="20"/>
        </w:rPr>
        <w:t>Ruhsatlı ürünler için advers reaksiyon insanlarda hastalıkların profilaksisi, teşhisi, tedavisi veya bir fizyolojik fonksiyonun değiştirilmesi için kullanılan normal dozdaki bir ilaca verilen sakıncalı ve istenmeyen etki anlamına gelmektedir.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2.3.</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 Araştırmacı:</w:t>
      </w:r>
      <w:r w:rsidRPr="00B22249">
        <w:rPr>
          <w:rFonts w:ascii="Verdana" w:hAnsi="Verdana" w:cs="Verdana"/>
          <w:b/>
          <w:bCs/>
          <w:spacing w:val="-2"/>
          <w:kern w:val="1"/>
          <w:sz w:val="20"/>
          <w:szCs w:val="20"/>
        </w:rPr>
        <w:t xml:space="preserve"> Sorumlu araştırmacının gözetiminde klinik araştırmada yer alan kişidir.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2.4.</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 xml:space="preserve">Araştırma Broşürü: </w:t>
      </w:r>
      <w:r w:rsidRPr="00B22249">
        <w:rPr>
          <w:rFonts w:ascii="Verdana" w:hAnsi="Verdana" w:cs="Verdana"/>
          <w:kern w:val="1"/>
          <w:sz w:val="20"/>
          <w:szCs w:val="20"/>
        </w:rPr>
        <w:t>Araştırılan ürünle veya uygulamayla ilgili klinik olmayan ve klinik verilere ait belgelerdir.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2.5.</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Araştırma Protokolü: Klinik araştırmanın amacını, tasarımını, metodolojisini, uygulanacak istatistiksel yöntemleri ve araştırmaya ait düzenlemeleri detaylı olarak tanımlayan belgedir.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2.6.</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Araştırma Protokolü Değişikliği: Araştırma protokolü üzerinde yapılan değişikliklere ilişkin belgedir.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2.7.</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Araştırma Ürünü</w:t>
      </w:r>
      <w:r w:rsidRPr="00B22249">
        <w:rPr>
          <w:rFonts w:ascii="Verdana" w:hAnsi="Verdana" w:cs="Verdana"/>
          <w:b/>
          <w:bCs/>
          <w:spacing w:val="-2"/>
          <w:kern w:val="1"/>
          <w:sz w:val="20"/>
          <w:szCs w:val="20"/>
        </w:rPr>
        <w:t>:</w:t>
      </w:r>
      <w:r w:rsidRPr="00B22249">
        <w:rPr>
          <w:rFonts w:ascii="Verdana" w:hAnsi="Verdana" w:cs="Verdana"/>
          <w:b/>
          <w:bCs/>
          <w:kern w:val="1"/>
          <w:sz w:val="20"/>
          <w:szCs w:val="20"/>
        </w:rPr>
        <w:t xml:space="preserve"> Klinik araştırmada test edilen veya referans olarak kullanılan aktif maddenin veya plasebonun farmasötik formudur.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2.8.</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Bağımsız Veri İzleme Komitesi (Veri İzleme Grubu veya Veri Güvenlilik İzleme Komitesi): Klinik araştırmanın ilerlemesini, güvenlilik verilerini ve gerekirse kritik etkililik sonlanım noktalarını değerlendiren ve destekleyiciye araştırmanın devam etmesi, değiştirilmesi veya durdurulması yönünde belirli aralıklarla öneride bulunmak üzere araştırma dışındaki bağımsız uzmanların oluşturduğu bir komitedir.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2.9.</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Beklenmeyen Ciddi Advers Reaksiyon:</w:t>
      </w:r>
      <w:r w:rsidRPr="00B22249">
        <w:rPr>
          <w:rFonts w:ascii="Verdana" w:hAnsi="Verdana" w:cs="Verdana"/>
          <w:spacing w:val="-2"/>
          <w:kern w:val="1"/>
          <w:sz w:val="20"/>
          <w:szCs w:val="20"/>
        </w:rPr>
        <w:t xml:space="preserve"> Niteliği, şiddeti veya sonucu referans güvenlilik bilgileri ile tutarlı olmayan her türlü ciddi advers reaksiyondur.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2.10.</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 xml:space="preserve">Bilgilendirilmiş Gönüllü Olur Formu (BGOF):Araştırma hakkında </w:t>
      </w:r>
      <w:r w:rsidRPr="00B22249">
        <w:rPr>
          <w:rFonts w:ascii="Verdana" w:hAnsi="Verdana" w:cs="Verdana"/>
          <w:b/>
          <w:bCs/>
          <w:kern w:val="1"/>
          <w:sz w:val="20"/>
          <w:szCs w:val="20"/>
        </w:rPr>
        <w:lastRenderedPageBreak/>
        <w:t>ayrıntılı ve anlaşılır bilgiler verilerek alınan rızayı yazılı şekilde ispatlayan belgedir.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2.11.</w:t>
      </w:r>
      <w:r w:rsidRPr="00B22249">
        <w:rPr>
          <w:rFonts w:ascii="Times New Roman" w:hAnsi="Times New Roman" w:cs="Times New Roman"/>
          <w:spacing w:val="-2"/>
          <w:kern w:val="1"/>
          <w:sz w:val="20"/>
          <w:szCs w:val="20"/>
        </w:rPr>
        <w:t xml:space="preserve">        </w:t>
      </w:r>
      <w:r w:rsidRPr="00B22249">
        <w:rPr>
          <w:rFonts w:ascii="Verdana" w:hAnsi="Verdana" w:cs="Verdana"/>
          <w:b/>
          <w:bCs/>
          <w:spacing w:val="-2"/>
          <w:kern w:val="1"/>
          <w:sz w:val="20"/>
          <w:szCs w:val="20"/>
        </w:rPr>
        <w:t>Biyoeşdeğerlik: Farmasötik eşdeğer olan iki müstahzarın, aynı molar dozda verilişinden sonra biyoyararlanımlarının ve böylece etkilerinin hem etkililik, hem güvenlik bakımından esas olarak aynı olmasını sağlayacak derecede benzer olmasıdır.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2.12.</w:t>
      </w:r>
      <w:r w:rsidRPr="00B22249">
        <w:rPr>
          <w:rFonts w:ascii="Times New Roman" w:hAnsi="Times New Roman" w:cs="Times New Roman"/>
          <w:spacing w:val="-2"/>
          <w:kern w:val="1"/>
          <w:sz w:val="20"/>
          <w:szCs w:val="20"/>
        </w:rPr>
        <w:t xml:space="preserve">        </w:t>
      </w:r>
      <w:r w:rsidRPr="00B22249">
        <w:rPr>
          <w:rFonts w:ascii="Verdana" w:hAnsi="Verdana" w:cs="Verdana"/>
          <w:b/>
          <w:bCs/>
          <w:spacing w:val="-2"/>
          <w:kern w:val="1"/>
          <w:sz w:val="20"/>
          <w:szCs w:val="20"/>
        </w:rPr>
        <w:t>Biyoyararlanım: Etkin maddenin veya onun terapötik molekül kısmının farmasötik şekilden absorbe edilerek sistemik dolaşıma geçme ve böylece vücuttaki etki yerinde veya onu yansıtan biyolojik sıvılarda, genellikle serum veya plazmada, var olma hızı ve derecesidir.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2.13.</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Ciddi Advers Olay veya Reaksiyon: Ölüme, hayati tehlikeye, hastaneye yatmaya veya hastanede kalma süresinin uzamasına, kalıcı veya önemli bir sakatlığa ya da maluliyete, doğumsal anomaliye veya kusura neden olan advers olay ya da reaksiyondur.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2.14.</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Çift- Sağır Maskeleme (Double Dummy):  Bir araştırma ürününün iki farklı farmasötik şeklinin karşılaştırılacağı araştırmalarda, araştırma gruplarına hangi ürünlerin verildiğinin maskelenmesi için kullanılan bir körleme yöntemidir. Buna göre örneğin, bir gruba plasebo tablet ve aktif madde içeren ampul, diğer gruba ise aktif madde içeren tablet ve plasebo ampul verilmek suretiyle araştırma gruplarına uygulama yapılır.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2.15.</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Çok Merkezli Klinik Araştırma: Tek bir protokole göre birden fazla merkezde yürütülen, bu sebeple birden fazla sorumlu araştırmacının bulunduğu klinik araştırmadır.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2.16.</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Denetim:Klinik araştırma yapılan yerlerin, destekleyici veya sözleşmeli araştırma kuruluşuna ait merkezlerin, araştırmaya ait belgeler ve kayıtların, kalite güvencesi düzenlemelerinin ve araştırma ile ilgili olan etik kurullar dâhil diğer kurum, kurul ve kuruluşların ilgili mevzuata uygunluğu açısından önceden haber vererek veya haber vermeden Kurum tarafından incelenmesi faaliyetidir.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spacing w:val="-2"/>
          <w:kern w:val="1"/>
          <w:sz w:val="20"/>
          <w:szCs w:val="20"/>
        </w:rPr>
        <w:t>2.17.</w:t>
      </w:r>
      <w:r w:rsidRPr="00B22249">
        <w:rPr>
          <w:rFonts w:ascii="Times New Roman" w:hAnsi="Times New Roman" w:cs="Times New Roman"/>
          <w:spacing w:val="-2"/>
          <w:kern w:val="1"/>
          <w:sz w:val="20"/>
          <w:szCs w:val="20"/>
        </w:rPr>
        <w:t xml:space="preserve">        </w:t>
      </w:r>
      <w:r w:rsidRPr="00B22249">
        <w:rPr>
          <w:rFonts w:ascii="Verdana" w:hAnsi="Verdana" w:cs="Verdana"/>
          <w:b/>
          <w:bCs/>
          <w:kern w:val="1"/>
          <w:sz w:val="20"/>
          <w:szCs w:val="20"/>
        </w:rPr>
        <w:t>Denetim Raporu: İlgili sağlık otoritesi tarafından denetim sonucunda hazırlanan rapordur.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2.18.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Klinik araştırmanın başlatılmasından, yürütülmesinden veya finanse edilmesinden sorumlu olan kişi, kurum veya kuruluştur.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2.19.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Doğrudan Erişim: Klinik araştırmanın değerlendirilmesi amacıyla araştırmaya ait kayıt ve raporları inceleme, analiz etme, doğrulama ve kopyalama iznidir. Sağlık Bakanlığı, Türkiye İlaç ve Tıbbi Cihaz Kurumu, ilgili sağlık otoriteleri ve yoklama yapan kişiler gibi doğrudan erişimi bulunan bütün taraflar, gönüllülerin kimlikleri veya destekleyicinin mülkiyetindeki bilgilerin gizliliğini korumak amacıyla, ilgili mevzuatla getirilen sınırlamalar çerçevesinde gerekli önlemleri almalıdırlar.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Dokümantasyon: Klinik araştırmaya ait yöntem, uygulama veya araştırmanın sonuçlarını, araştırmayı etkileyen faktörleri ve gerçekleştirilen eylemleri açıklayan veya kaydeden yazılı, elektronik ve manyetik kayıt, tarama kaydı, röntgen ve elektrokardiyogram kaydı gibi her türlü belgedir.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 xml:space="preserve">Etik Kurul: </w:t>
      </w:r>
      <w:r w:rsidRPr="00B22249">
        <w:rPr>
          <w:rFonts w:ascii="Verdana" w:hAnsi="Verdana" w:cs="Verdana"/>
          <w:kern w:val="1"/>
          <w:sz w:val="20"/>
          <w:szCs w:val="20"/>
        </w:rPr>
        <w:t>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Türkiye İlaç ve Tıbbi Cihaz Kurumunca onaylanacak bağımsız kurullardır.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Etkilenebilir Özneler: Klinik araştırmaya gönüllü olma isteği kabul edilsin veya edilmesin, katılımının sağlayacağı yarar beklentisi veya katılmayı reddettiği takdirde hiyerarşik yapı içinde bulunan kişiler tarafından misilleme göreceği beklentisi nedeniyle özgür karar verme iradesi etkilenebilecek kişilerdir. Tıp, eczacılık, diş hekimliği ve hemşirelik öğrencileri; araştırma yapılan yere bağlı çalışan hastane veya laboratuvar personeli; ilaç sektöründe çalışanlar; silahlı kuvvetler mensupları, er ve erbaşlar ile tutuklular gibi belirli bir hiyerarşik yapı içerisinde bulunan kişiler bunlara örnektir. Ayrıca, tedavi edilemeyen bir hastalığı olan hastalar, bakım evlerinde yaşayanlar, işsiz veya yoksul kişiler, acil tıbbi müdahale gereken kişiler, çocuklar, onay verme ehliyeti bulunmayanlar ve bunun gibi kişiler de bu hassas gruba dâhildir.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Gerekli Temel Belgeler: Araştırmanın gerçekleştirilme şekli ve elde edilen verilerin kalitesinin değerlendirilmesine bireysel ve toplu olarak olanak veren temel belgelerdir.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Gizlilik: Destekleyicinin mülkiyetindeki bilgilerin veya gönüllünün kimliğine ilişkin bilgilerin yetkili kişiler dışındaki taraflara açıklanmasının önlenmesidir.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 Bizzat kendisinin veya kanuni temsilcisinin yazılı oluru alınmak suretiyle klinik araştırmaya iştirak edecek hasta veya sağlıklı kişilerdir.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 Kodu: Araştırmaya katılan gönüllülerin kimliğinin gizli kalması amacıyla sorumlu araştırmacı veya diğer araştırmacılar tarafından her bir gönüllüye verilen ve herhangi bir advers olay veya araştırmayla ilgili veriler rapor edilirken gönüllünün adı yerine kullanılan koddur.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İyi Klinik Uygulamaları (İKU):</w:t>
      </w:r>
      <w:r w:rsidRPr="00B22249">
        <w:rPr>
          <w:rFonts w:ascii="Verdana" w:hAnsi="Verdana" w:cs="Verdana"/>
          <w:kern w:val="1"/>
          <w:sz w:val="20"/>
          <w:szCs w:val="20"/>
        </w:rPr>
        <w:t xml:space="preserve"> 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2.28.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İzin (Türkiye İlaç ve Tıbbi Cihaz Kurumu İzni):</w:t>
      </w:r>
      <w:r w:rsidRPr="00B22249">
        <w:rPr>
          <w:rFonts w:ascii="Verdana" w:hAnsi="Verdana" w:cs="Verdana"/>
          <w:kern w:val="1"/>
          <w:sz w:val="20"/>
          <w:szCs w:val="20"/>
        </w:rPr>
        <w:t xml:space="preserve"> İyi klinik uygulamaları ve ilgili diğer mevzuata göre belirlenen sınırlar dâhilinde, araştırmanın ilgili merkezlerde gerçekleştirilebileceğine dair Türkiye İlaç ve Tıbbi Cihaz Kurumunun olumlu kararıdır.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2.29.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İzleme: Klinik araştırmada kaydedilen ilerlemenin izlenmesi ve klinik araştırmanın araştırma protokolü, standart çalışma yöntemleri (SÇY), iyi klinik uygulamaları ve ilgili mevzuata uygun olarak gerçekleşmesinin sağlanmasıdır.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2.30.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İzleme Raporu: Yapılan her merkez ziyareti sonrası veya araştırmayla ilgili taraflarla iletişimden sonra, destekleyicinin standart çalışma yöntemini temel alarak hazırlanan ve izleyici tarafından destekleyiciye sunulan yazılı rapordur.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2.31.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Kalite Güvencesi:Araştırmanın iyi klinik uygulamaları ve ilgili mevzuata uygun olarak gerçekleştirilmesini; verilerin buna uygun olarak oluşturulmasını, belgelenmesini, kaydedilmesini ve raporlanmasını güvenceye almak amacıyla planlanmış, sistematik eylemlerin tümüdür.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2.32.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Kalite Kontrol: Araştırmayla ilgili faaliyetlerin kalite koşullarının yerine getirildiğini doğrulamak amacıyla, kalite güvence sistemi içerisinde kullanılan operasyonel teknikler ve gerçekleştirilen faaliyetlerdir.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2.33.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Kanuni Temsilci: Yürürlükte olan mevzuat uyarınca, potansiyel gönüllü adına, gönüllünün klinik araştırmaya katılımı konusunda onay vermeye yetkili kılınan kişidir.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2.34.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Karşılaştırma Ürünü: Klinik araştırmada referans olarak kullanılan ürün veya plasebodur.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2.35.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Kaynak Belgeler: Hastane kayıtları, laboratuvar notları, bilgi notları, gönüllülerin günlükleri veya değerlendirme kontrol listeleri, ilaç dağıtım kayıtları, otomatik araçlardan elde edilen kayıtlı veriler, bunların doğru ve eksiksiz olduğu doğrulandıktan sonra onaylanan kopyaları veya suretleri, fotoğraf negatifleri, mikrofilm, röntgen filmleri ve araştırmaya katılan laboratuvar ve mediko-teknik bölümlerde tutulan kayıtlar gibi kayıtlar, orijinal belgelerdir.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2.36.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Kaynak Veriler: Klinik araştırmaya ait bulguların ve gözlemlerin, klinik araştırmayla ilgili diğer faaliyetlere ait ve orijinal kayıtlarda veya orijinal kayıtların onaylı suretlerinde bulunan bilgilerin tümüdür. Kaynak veriler kaynak belgelerde tutulur.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2.37.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Klinik Araştırma: Bir veya birden fazla araştırma ürününün klinik, farmakolojik veya diğer farmakodinamik etkilerini ortaya çıkarmak ya da doğrulamak; advers olay veya reaksiyonlarını tanımlamak; emilim, dağılım, metabolizma ve atılımını tespit etmek; güvenliliğini ve etkililiğini araştırmak amacıyla insanlar üzerinde yürütülen çalışmalardır.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2.38.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Klinik Araştırma Ara Raporu: Araştırmanın ara sonuçları ve araştırma süresince gerçekleştirilen analizlere dayanarak yapılan değerlendirmelere ilişkin rapordur.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2.39.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Klinik Araştırma Raporu: Herhangi bir terapötik, profilaktik veya diyagnostik amaçla ilgili olarak gönüllülerde yürütülen bir araştırmanın; klinik ve istatistiksel tanım, sunum ve analizlerini tümüyle tek bir rapor içinde bütünleştirmek suretiyle yapılan yazılı bir tanımlamadır.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Koordinatör: Çok merkezli bir araştırmada bu merkezlerin sorumlu araştırmacıları ile etik kurul, destekleyici veya destekleyicinin yasal temsilcisi ve gerekirse Türkiye İlaç ve Tıbbi Cihaz Kurumu arasındaki koordinasyonun sağlanmasından sorumlu uzmanlığını veya doktorasını tamamlamış araştırmacıdır.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Körleme (Maskeleme): Araştırma sırasında gönüllüye hangi araştırma ürününün uygulandığının araştırmada yer alan sorumlu araştırmacı veya diğer araştırmacı, gönüllü veya izleyici gibi bir veya birden çok taraf tarafından bilinmemesine denir. Tek körleme, genellikle gönüllünün bilgilendirilmemesini; çift körleme ise genellikle gönüllü, sorumlu araştırmacı veya diğer araştırmacı, izleyici ve bazı durumlarda veri analistlerinin verilen tedavi hakkında bilgilendirilmemesini ifade etmektedir.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Merkez Organizasyon Yönetimi Hizmeti: Araştırma dosyalarının düzenlenmesi, gönüllerin vizitelere hazırlanması gibi araştırma prosedürlerinin yürütülmesi işlerinin yerine getirilmesi için sorumlu araştırmacı talebi doğrultusunda destekleyiciden bağımsız olarak araştırma merkezlerine sözleşmeli araştırma kuruluşu tarafından verilen hizmetler bütünüdür.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Olgu Rapor Formu (ORF): Araştırmadaki her bir gönüllüye ait verilerin ve diğer bilgilerin araştırma protokolünde tanımlandığı şekilde kaydının yapılması için hazırlanan basılı, optik veya elektronik belgedir.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Onay (Etik Kurul Onayı): İyi klinik uygulamaları ve ilgili diğer mevzuata göre belirlenen sınırlar dâhilinde, araştırmanın ilgili merkezlerde gerçekleştirilebileceğine dair etik kurulun olumlu kararıdır.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Primer (Birincil) Sonlanım Noktası: Birincil veri sağlayan araştırmadaki en önemli sonlanım noktasıdır.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Randomizasyon (Rastgele Yerleştirme): Yanlılığı azaltmak amacıyla, gönüllülerin tedavi veya kontrol gruplarına dağıtılmasının şansa göre yapılması işlemidir.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Saha Görevlisi: Merkez organizasyon yönetimi hizmetinin sağlanması için araştırma merkezinde sorumlu araştırmacı talebi doğrultusunda destekleyiciden bağımsız olarak görevlendirilmiş nitelikli kişilerdir.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Sekonder (İkincil) Sonlanım Noktası: Araştırmadaki primer sonlanım noktasından daha az önemli olan sonlanım noktasıdır.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2.49.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Sonlanım Noktası: Araştırmanın temel ilgi alanlarından biri olan değişken olarak tanımlanabilir. Bu değişken etkililik ve güvenlilik ile ilgili olabilir. Sonlanım noktası etkililik değişkenliği ve güvenlilik değişkenliği ile aynı anlamlarda kullanılabilir, ancak demografik değişkenlikle aynı anlamda kullanılmaz.</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 Araştırma konusu ile ilgili uzmanlık dalında eğitimini tamamlamış ve araştırmanın yürütülmesinden sorumlu olan hekim veya diş hekimidir.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Sözleşme: Yapılacak işlerin devredilmesine, dağıtımına; gereğinde mali konulara ilişkin düzenlemeleri belirleyen ve iki veya daha fazla ilgili taraf arasında yapılan yazılı, tarihli, imzalı anlaşmadır. Araştırma protokolü, sözleşmeye temel oluşturabilir.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Sözleşmeli Araştırma Kuruluşu (SAK):</w:t>
      </w:r>
      <w:r w:rsidRPr="00B22249">
        <w:rPr>
          <w:rFonts w:ascii="Verdana" w:hAnsi="Verdana" w:cs="Verdana"/>
          <w:kern w:val="1"/>
          <w:sz w:val="20"/>
          <w:szCs w:val="20"/>
        </w:rPr>
        <w:t xml:space="preserve"> Destekleyicinin klinik araştırma ile ilgili görev ve yetkilerinin tümünü veya bir kısmını yazılı bir sözleşmeyle devrettiği, iyi klinik uygulamaları ilkelerine uygun çalışan bağımsız kuruluştur.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 Standart Çalışma Yöntemleri (SÇY): İyi klinik uygulamaları ilkelerine ve ilgili tamamlayıcı rehberlik ve destek sağlamak amacıyla oluşturulmuş olan ayrıntılı yazılı talimatlardır.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Tarafsız Tanık: Gönüllü veya kanuni temsilcisinin okuma bilmemesi gibi durumlarda gönüllünün bilgilendirilmesiyle ilgili süreçte; bilgilendirilmiş gönüllü olur formu ve diğer yazılı bilgileri gönüllüye okuyan, araştırma ekibinde yer almayan, araştırmayla ilgisi olmayan ve araştırmada yer alan kişiler tarafından etki altında bırakılmaması gereken kişidir.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Uyunç: Araştırmayla ilgili bütün koşullara, iyi klinik uygulamalarına ve ilgili diğer mevzuata uyulmasıdır.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Yardımcı Araştırmacı: Sorumlu araştırmacının gözetimi ve denetimi altında araştırma yerinde çalışmak üzere, araştırmayla ilgili kritik yöntemleri uygulanması veya araştırmayla ilgili önemli kararların alınması hususlarında sorumlu araştırmacı tarafından görevlendirilen araştırma ekibinin üyesidir.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Yoklama: Araştırmayla ilgili faaliyetler ile araştırmadan elde edilen verilere ait kayıt, analiz ve doğru raporlama işlemlerinin araştırma protokolü, destekleyicinin standart çalışma yöntemleri, iyi klinik uygulamaları ve ilgili diğer mevzuata uygun olarak gerçekleştirilip gerçekleştirilmediği hususlarını araştırmak amacıyla, araştırmayla ilgili faaliyetlerin ve dokümanın bağımsız ve sistematik olarak incelenmesidir.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Yoklama Sertifikası: Yoklamanın gerçekleştirildiğine dair yoklamayı yapan kişinin hazırladığı belgedir.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2.59.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Yoklama Raporu: Yoklamayı yapan kişi tarafından, yoklamanın sonuçlarıyla ilgili olarak hazırlanan yazılı değerlendirmedir.</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2.60.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Yoklama İzlemi:</w:t>
      </w:r>
      <w:r w:rsidRPr="00B22249">
        <w:rPr>
          <w:rFonts w:ascii="Verdana" w:hAnsi="Verdana" w:cs="Verdana"/>
          <w:kern w:val="1"/>
          <w:sz w:val="20"/>
          <w:szCs w:val="20"/>
        </w:rPr>
        <w:t xml:space="preserve"> Olayların akışını gösteren dokümantasyondur.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 İYİ KLİNİK UYGULAMALARININ TEMEL İLKELERİ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İyi klinik uygulamalarının temel ilkeleri şunlardır: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3.1.</w:t>
      </w:r>
      <w:r w:rsidRPr="00B22249">
        <w:rPr>
          <w:rFonts w:ascii="Verdana" w:hAnsi="Verdana" w:cs="Verdana"/>
          <w:kern w:val="1"/>
          <w:sz w:val="20"/>
          <w:szCs w:val="20"/>
        </w:rPr>
        <w:t xml:space="preserve">    Klinik araştırmalar, temeli Helsinki Bildirgesi’nin güncel şeklinde belirtilen esaslara dayanan iyi klinik uygulamalarına, ilgili mevzuata ve etik ilkelere uygun şekilde gerçekleştirilmelidir.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3.2.</w:t>
      </w:r>
      <w:r w:rsidRPr="00B22249">
        <w:rPr>
          <w:rFonts w:ascii="Verdana" w:hAnsi="Verdana" w:cs="Verdana"/>
          <w:kern w:val="1"/>
          <w:sz w:val="20"/>
          <w:szCs w:val="20"/>
        </w:rPr>
        <w:t>     Klinik araştırma başlatılmadan önce, araştırmadan doğabilecek muhtemel riskler gönüllü ve toplumun elde edeceği düşünülen yararlar açısından değerlendirilmelidir. Ancak klinik araştırmanın sağlayacağı yararların beklenen risklere göre daha fazla olması durumu kabul edilebilir düzeyde ise araştırma başlatılabilir ve devam ettirilebilir.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3.3.</w:t>
      </w:r>
      <w:r w:rsidRPr="00B22249">
        <w:rPr>
          <w:rFonts w:ascii="Verdana" w:hAnsi="Verdana" w:cs="Verdana"/>
          <w:kern w:val="1"/>
          <w:sz w:val="20"/>
          <w:szCs w:val="20"/>
        </w:rPr>
        <w:t>     Gönüllülerin sağlığı, hakları ve güvenliği dikkate alınması gereken en önemli hususlardır. Bu hususlar, bilimin ve toplumun çıkarlarından daha önde gelir.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3.4.</w:t>
      </w:r>
      <w:r w:rsidRPr="00B22249">
        <w:rPr>
          <w:rFonts w:ascii="Verdana" w:hAnsi="Verdana" w:cs="Verdana"/>
          <w:kern w:val="1"/>
          <w:sz w:val="20"/>
          <w:szCs w:val="20"/>
        </w:rPr>
        <w:t>     Araştırma ürününe ilişkin klinik ve klinik olmayan bilgiler, yapılacak klinik araştırmayı yeterli şekilde destekleyecek nitelikte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3.5.</w:t>
      </w:r>
      <w:r w:rsidRPr="00B22249">
        <w:rPr>
          <w:rFonts w:ascii="Verdana" w:hAnsi="Verdana" w:cs="Verdana"/>
          <w:kern w:val="1"/>
          <w:sz w:val="20"/>
          <w:szCs w:val="20"/>
        </w:rPr>
        <w:t>     Klinik araştırmalar bilimsel kurallara uygun, bilimsel bakımdan geçerli, açık ve ayrıntılı olarak ifade edilen bir protokolle belirlenmelidir.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3.6.</w:t>
      </w:r>
      <w:r w:rsidRPr="00B22249">
        <w:rPr>
          <w:rFonts w:ascii="Verdana" w:hAnsi="Verdana" w:cs="Verdana"/>
          <w:kern w:val="1"/>
          <w:sz w:val="20"/>
          <w:szCs w:val="20"/>
        </w:rPr>
        <w:t>     Klinik araştırma, onaylanan araştırma protokolüne uygun olarak gerçekleştirilmelidir.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3.7.</w:t>
      </w:r>
      <w:r w:rsidRPr="00B22249">
        <w:rPr>
          <w:rFonts w:ascii="Verdana" w:hAnsi="Verdana" w:cs="Verdana"/>
          <w:kern w:val="1"/>
          <w:sz w:val="20"/>
          <w:szCs w:val="20"/>
        </w:rPr>
        <w:t>     Gönüllülere sağlanan tıbbi bakım ve gönüllüler adına alınan tıbbi kararlar, yetkin bir hekim veya diş hekiminin sorumluluğunda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3.8.</w:t>
      </w:r>
      <w:r w:rsidRPr="00B22249">
        <w:rPr>
          <w:rFonts w:ascii="Verdana" w:hAnsi="Verdana" w:cs="Verdana"/>
          <w:kern w:val="1"/>
          <w:sz w:val="20"/>
          <w:szCs w:val="20"/>
        </w:rPr>
        <w:t>     Araştırmayı yürütmede rol alan her kişi, öğrenim, eğitim ve deneyim bakımından kendilerine düşen işleri yapmaya yetkin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3.9.</w:t>
      </w:r>
      <w:r w:rsidRPr="00B22249">
        <w:rPr>
          <w:rFonts w:ascii="Verdana" w:hAnsi="Verdana" w:cs="Verdana"/>
          <w:kern w:val="1"/>
          <w:sz w:val="20"/>
          <w:szCs w:val="20"/>
        </w:rPr>
        <w:t>     Kişilerin tamamen serbest iradesiyle verilen bilgilendirilmiş gönüllü oluru, klinik araştırma başlatılmadan önce bütün gönüllülerden ilgili mevzuata uygun olarak alınmış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3.10.</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Klinik araştırmaya ilişkin bilgiler, bu bilgilerin doğru bir şekilde raporlanmasına, yorumlanmasına ve doğrulanmasına olanak verecek şekilde kaydedilmeli, işlenmeli ve tutulmalıdır.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3.11.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Gönüllülerin kimliğiyle ilgili kayıtlar, ilgili mevzuat hükümlerine göre özel hayat ve gizlilik kurallarına saygı gösterecek bir şekilde korunmalıdır.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3.12.</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 ürünleri, iyi imalat uygulamalarına uygun olarak üretilmeli, işlem görmeli ve saklanmalıdır. Bu ürünler onaylanan araştırma protokolüne uygun şekilde kullanılmalıdır.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3.13.</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Araştırmada, araştırmanın kalitesini her yönüyle garanti edecek kalite sistemleri uygulanmalıdır.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 ETİK KURUL</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4.1.Etik kurul önerilen araştırmanın bilimsel, tıbbi ve etik yönlerini değerlendirebilecek niteliklere sahip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4.2.Etik kurul, en az biri sağlık meslek mensubu olmayan kişi ve biri de hukukçu olmak kaydıyla ve üyelerinin çoğunluğu doktora veya tıpta uzmanlık seviyesinde eğitimli sağlık meslek mensubu olacak şekilde, en az yedi ve en çok on beş üyeden ilgili mevzuatta belirtilen şekilde oluşturulur.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4.3.Etik kurul oluşturulurken üyelerin, cinsiyet yönünden mümkünse birbirine yakın oranlarda dağılım göstermesi beklenir.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4.4.Etik kurul, araştırmaya katılan gönüllülerin sağlığını, haklarını ve güvenliğini gözetmeli, etkilenebilir öznelerin katıldığı araştırmalarda özel dikkat göstermelidir.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4.5.Etik kurul, klinik araştırma başvurularında sunulması gereken bilgi ve belgelerin eksiksiz olduğuna dikkat etmelidir.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4.6.Etik kurul, kendisine yapılan klinik araştırma başvurusunu ilgili mevzuatta belirtilen süreler içerisinde incelemeli ve kararını başvuru sahibini bildirilmelidir.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4.7.Etik kurul kararınıbildirirken aşağıdaki hususlara dikkat etmeli ve bunları yazılı olarak belgelemelidir: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4.7.1.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Araştırmanın açık adı,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4.7.2.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Mevcutsa tarih ve versiyon numarasının da yer aldığı incelenen belgelerin listesi,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4.7.3.</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Etik kurul üyelerinin uzmanlık alanlarının da belirtildiği üye listesi,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4.7.4.</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Olumlu bir karar bildirmiş ise; olumlu karar ve bunun tarihi,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4.7.5.</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Olumsuz bir karar bildirmiş ise; olumsuz karar, bunun gerekçesi ve tarihi,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4.7.6.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Önceden verilmiş herhangi bir olumlu kararın sona erdirilmesi veya geçici olarak durdurma durumu var ise; gerekçesi ve tarihi.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4.8.Etik kurul, başvurusu yapılan araştırma için, sorumlu araştırmacının ve gerektiğinde diğer araştırmacıların özgeçmişi veya talep ettiği diğer belgelerden yararlanmak suretiyle sorumlu araştırmacı ve diğer araştırmacıların niteliklerini incelemelidir.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4.9.Etik kurul, gönüllülerin hakları, güvenliği ve esenliğine anlamlı bir katkısı olacağına kanaat getirirse; bilgilendirilmiş gönüllü olur formundaki bilgilerden daha fazlasını talep edebilir.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Terapötik amaçlı olmayan bir araştırma gönüllünün kanuni temsilcisinin onayıyla gerçekleştirilecekse, etik kurul önerilen araştırma protokolü veya diğer belgelerin söz konusu araştırmadaki etik hususları yeterince karşılayıp karşılamadığı ve ilgili mevzuata uygun olup olmadığı hususlarında ayrıca özen göstermelidir.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protokolünde, gönüllüden veya kanuni temsilcisinden araştırma konusunun gönüllü sağlığı açısından acil müdahaleyi gerektiren bir durum olması ve müdahalenin yapılması gerektiği esnada gönüllünün bilincinin yerinde olmamasıyla birlikte gönüllü için olur alınacak bir yakınının ya da kanuni temsilcisinin de orada hazır bulunamaması durumu gibi önceden onay alınamaması durumlarında etik kurul, önerilen araştırma protokolü veya diğer belgelerin söz konusu araştırmadaki etik hususları yeterince karşılayıp karşılamadığını ve ilgili mevzuata uygun olup olmadığını tespit etmelidir.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gönüllülerin araştırmaya katılmasından dolayı oluşabilecek ulaşım, yemek gibi masrafların gönüller üzerinde herhangi bir zorlamaya neden olmaması veya olumsuz bir etkisi olmaması için ödemelerin tutarını ve ödeme yöntemini incelemelidir. Gönüllülere yapılacak ödemeler salt olarak gönüllünün araştırmayı tamamlaması koşuluna bağlı olmamalıdır.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4.13.</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Etik kurul, gerekirse ödemenin gönüller arasında dağıtılmasının nasıl yapılacağı hususunda bilgi talep edebilir.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gönüllülere yapılacak ulaşım, yemek gibi masraflara ilişkin bilgilerin yazılı bilgilendirilmiş gönüllü olur formunda ve gönüllülere sağlanacak olan diğer yazılı belgelerde yer almasını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yılda en az bir kere olmak üzere, gönüller üzerindeki risk derecesini dikkate alarak devam etmekte olan klinik araştırmalara belirli aralıklarla yıllık bildirim formları gibi bilgi ve belgeler üzerinden incelemeli ve değerlendirmelidir.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klinik araştırma başvurularının başlangıçta ve sürekli olarak incelemesini yapar.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üyeleri, kendilerine ulaşan her türlü bilgi için gizlilik ilkesine uymak zorundadır.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üyelerinin, klinik araştırma ile ilgili olarak kendilerine ulaşan her türlü belge ve bilgiyi açıklamaları yasaktır. Bu belge ve bilgiler ancak hukuken yetkili kişilerin veya mercilerin talebi halinde yetkili kişilere sunulur.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4.19.</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Etik kurul üyeleri, Türkiye İlaç ve Tıbbi Cihaz Kurumu tarafından hazırlanan ve Türkiye İlaç ve Tıbbi Cihaz Kurumunun internet sitesinde yayımlanan gizlilik belgesi ve taahhütnamesini imzalayarak görevlerine başlar.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4.20.</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Etik kurulların standart bir şekilde çalışabilmesi amacıyla, çalışma yöntemleri Türkiye İlaç ve Tıbbi Cihaz Kurumu tarafından belirlenir ve Türkiye İlaç ve Tıbbi Cihaz Kurumunun internet sitesinde yayımlanır. Etik kurullar, çalışmalarını belirlenen bu standartlar çerçevesinde yürütürler.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ilgili mevzuata, iyi klinik uygulamalarına ve standart çalışma yöntemlerine uygun bir şekilde faaliyet göstermeli, yaptığı tüm faaliyetleri yazılı olarak kayıt altına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ihtiyaç durumunda konu ile ilgili branştan uzman kişilerin görüşüne başvurabilir ve bu kişileri danışman olarak toplantıya davet edebilir.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Sadece etik kurul incelemeleri ve tartışmalarına katılan etik kurul üyeleri oy vermeli, kararını bildirmeli veya öneride bulunmalıdır.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üyeleri, başvurusu yapılan klinik araştırmanın ekibinden veya destekleyicisinden bağımsız iseler araştırmaya ilişkin konularda oy verebilir veya görüş bildirebilirler. İncelenen araştırmayla ilişkisi bulunan veya araştırmada görevi olan etik kurul üyesi, bu araştırmanın etik kuruldaki tartışmalarına ve oylamasına katılamaz, etik kurul kararını imzalayamaz.</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Koordinatör, sorumlu araştırmacı, araştırmacı veya destekleyici, araştırmanın herhangi bir yönüyle ilgili olarak bilgi sağlanması amacıyla etik kurul toplantısına davet edilebilir. Koordinatör, sorumlu araştırmacı, araştırmacı veya destekleyici, etik kurulun oylamalarına veya karar bildirimlerine katılamaz.</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üyelerinin isimlerini ve niteliklerini içeren güncel bir liste tutulmalıdır.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üyelerinin isimleri ve nitelikleri gerektiğinde ilgililere bildirilebilir.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üyeleri üye tam sayısının üçte iki çoğunluğu ile toplanır ve üye tam sayısının salt çoğunluğu ile karar verir.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4.29.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 üyelerinin görev süresi iki yıl olup, görev süresi dolan üyeler yeniden seçilebilir.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4.30.</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Üyeliği süresince mazeretsiz olarak üst üste üç toplantıya veya aralıklı olarak beş toplantıya katılmayan üyelerin üyeliği kendiliğinden düşer. Görev süresi dolan veya üyeliği düşen üye yerine aynı niteliklere sahip bir üye seçilir.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ARAŞTIRMACI VE ARAŞTIRMACI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5.1.Koordinatör, sorumlu araştırmacı ve diğer araştırmacılar, araştırmanın doğru bir şekilde yürütülebilmesi amacıyla öğrenim, eğitim ve deneyim açısından yetkin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5.2.Koordinatör, sorumlu araştırmacı ve diğer araştırmacılara ait özgeçmişler Türkiye İlaç ve Tıbbi Cihaz Kurumunun internet sitesinde yayımlanan forma uygun, güncel ve imzalı olmalıdır. Türkiye İlaç ve Tıbbi Cihaz Kurumu, etik kurul veya destekleyicinin talep etmesi durumunda bu niteliklerini belgelendirmek suretiyle kanıtlamalıdırlar.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5.3.Araştırma konusu ile ilgili uzmanlık dalında eğitimini tamamlamış ve araştırmanın yürütülmesinden sorumlu olan hekim veya diş hekimi sorumlu araştırmacı olarak görev yapabilir. Sorumlu araştırmacının doktorasını veya uzmanlığını tamamlamış olması gerekmektedir.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5.4.Faz I klinik araştırmaları ve biyoyararlanım-biyoeşdeğerlik çalışmaları iyi klinik uygulamaları konusunda yeterli eğitim ve deneyime sahip uygun bir ekip ve uzmanlığını veya doktorasını yapmış tıp doktoru bir farmakolog tarafından yürütülür.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5.5.Koordinatör, sorumlu araştırmacı ve yardımcı araştırmacı, güncel araştırma protokolü ve araştırma broşürü ile destekleyici tarafından sağlanan diğer bilgi kaynaklarında tanımlanan araştırma ürünleri hakkında yeterli ve detaylı bilgiye sahip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5.6.Koordinatör, sorumlu araştırmacı, yardımcı araştırmacı ve diğer araştırmacılar, iyi klinik uygulamaları, güncel Helsinki Bildirgesi ve ilgili mevzuat hakkında bilgi sahibi olmalı ve bunlara uymalıdır.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5.7. Koordinatör, sorumlu araştırmacı ve yardımcı araştırmacı, araştırma yapılan yerler, araştırmayla ilgili belgeler dâhil araştırmayla ilgili her konuda etik kurulun veya destekleyicinin izleme ve yoklama yapmasına, Türkiye İlaç ve Tıbbi Cihaz Kurumu veya diğer ilgili sağlık otoritelerinin denetimine izin vermelidir.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5.8. Sorumlu araştırmacı gerekli durumlarda araştırmanın yürütülmesine yardım etmek üzere araştırma hemşiresi, saha görevlisi, yardımcı araştırmacı veya nitelikli bir kişiyi Türkiye İlaç ve Tıbbi Cihaz Kurumu ve etik kurulu bilgilendirmek koşulu ile görevlendirebilir. Bunlara ait görevlendirme listesi kayıtlarını tutar. Türkiye İlaç ve Tıbbi Cihaz Kurumu, bu görevlendirmeyi gerekçesiyle birlikte iptal edebilir.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5.9. Sorumlu araştırmacı, araştırmanın öngörülen süre içerisinde, doğru ve güvenli bir şekilde gerçekleştirebilmesi için yeterli sayıda nitelikli personel ve yeterli olanaklara sahip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5.10.   Koordinatör ve sorumlu araştırmacı, araştırmayı belirlenen araştırma süresi içerisinde ve uygun bir şekilde yürütmek ve tamamlamak için yeterli zamana sahip olmalıdır. Araştırmanın niteliğine göre geçerli bir gerekçe sunmak koşulu ile koordinatör, sorumlu araştırmacı veya diğer araştırmacılar aynı anda belirli sayıda araştırma yürütebilir. Ancak Türkiye İlaç ve Tıbbi Cihaz Kurumu veya etik kurul gerekçesini belirtmek koşulu ile bu konuda kısıtlama getirebilir.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5.11.   Sorumlu araştırmacı, yeterli sayıda ve uygun nitelikteki gönüllüleri, gönüllü alım süresi içerisinde araştırmaya dâhil etme potansiyeline sahip olduğunu kanıtlamalıdır.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5.12.    Koordinatör veya sorumlu araştırmacı, araştırma protokolü, araştırma ürünleri ve araştırmayla ilgili konularda araştırma ekibinin bilgilendirilmesini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5.13.    Araştırmayla ilgili tıbbi veya dental kararların alınmasından sorumlu araştırmacı veya yardımcı araştırmacı olan nitelikli bir hekim veya diş hekimi sorumludur.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5.14.    Sorumlu araştırmacı veya yardımcı araştırmacı, araştırmanın yürütüldüğü yer, gönüllünün araştırmaya katılması sırasında ve sonrasında, klinik açıdan anlamlı laboratuar değerleri de dâhil olmak üzere araştırmayla ilgili herhangi bir advers etki meydana gelmesi durumunda gönüllüye yeterli tıbbi bakım verilmesini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5.15.    Sorumlu araştırmacı veya yardımcı araştırmacı, seyreden bir hastalığın yanı sıra, araştırma sırasında veya sonradan meydana gelen ve sorumlu araştırmacı veya yardımcı araştırmacının fark ettiği diğer hastalıklar için bir tıbbi bakım gerektiğinde gönüllüyü bu konuda bilgilendirmelidir.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5.16.    Gönüllünün tıbbi bakımından sorumlu başka bir hekim varsa ve gönüllü bu hekime araştırmaya katıldığına dair bilgi verilmesini kabul ederse, sorumlu araştırmacı veya yardımcı araştırmacının ilgili hekime bilgi vermesi önerilmektedir.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5.17.    Gönüllü, araştırmadan erken çekilmesinin nedenlerini belirtmek zorunda değildir. Ancak sorumlu araştırmacı veya yardımcı araştırmacı, gönüllünün haklarına saygı göstermek şartıyla, araştırmadan çekilme nedenini anlamak için makul bir çaba gösterebilir.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5.18.    Bir araştırmaya başlamadan önce koordinatör veya sorumlu araştırmacı etik kuruldan onay ve ilgili mevzuat kapsamındaki araştırmalar için Türkiye İlaç ve Tıbbi Cihaz Kurumundan izin almış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5.19.    Sorumlu araştırmacı veya yardımcı araştırmacı, araştırmayı etik kurulun onayladığı, ilgili mevzuat kapsamında izin alınması gereken araştırmalar için ise Türkiye İlaç ve Tıbbi Cihaz Kurumunun izin verdiği araştırma protokolüne uygun olacak şekilde gerçekleştirmelidir.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5.20.    Koordinatör veya sorumlu araştırmacı ve destekleyici, aralarındaki anlaşmayı teyit etmek üzere araştırma protokolünü imzalamalıdır.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5.21.    Koordinatör veya sorumlu araştırmacı, araştırma protokolünde yapılacak değişiklikler için etik kurul tarafından incelenip yazılı onay almadan ve ilgili mevzuat kapsamında izin alınması gereken araştırmalar için ise Türkiye İlaç ve Tıbbi Cihaz Kurumunun izni olmadan araştırma protokolünde değişiklik yapmamalıdır. Ancak acil gelişen tehlikelerin ortadan kaldırılması durumu ile ilgili olarak protokolden sapılmış veya protokol değişikliği yapılmış ise etik kurul ve Türkiye İlaç ve Tıbbi Cihaz Kurumu en kısa sürede gerekçeleriyle birlikte bilgilendirilmelidir.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5.22.    Koordinatör, sorumlu araştırmacı veya yardımcı araştırmacı onaylanan araştırma protokolünden herhangi bir şekilde sapılması durumunda bunu nedenleriyle birlikte belgelemelidir. Etik kurul veya Türkiye İlaç ve Tıbbi Cihaz Kurumunun talebi durumunda sunmalıdır.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5.23. </w:t>
      </w:r>
      <w:r w:rsidRPr="00B22249">
        <w:rPr>
          <w:rFonts w:ascii="Verdana" w:hAnsi="Verdana" w:cs="Verdana"/>
          <w:kern w:val="1"/>
          <w:sz w:val="20"/>
          <w:szCs w:val="20"/>
        </w:rPr>
        <w:t>   Araştırma ürünlerinin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 Sorumlu araştırmacı, bu işlemler için bir eczacıyı görevlendirir.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5.24.    Sorumlu araştırmacı tarafından görevlendirilen eczacı araştırma ürününün merkezde bulunan envanteri, gönüllüler tarafından kullanımı ve kullanılmayan ürünlerin destekleyiciye iadesi veya alternatif bir şekilde elden çıkarılmasına ilişkin kayıtları tutmalıdır. Bu kayıtlarda tarih, miktar, parti/seri numarası, son kullanma tarihi ve araştırma ürünleri ve araştırma gönüllülerine ait kod numaraları yer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5.25.    Sorumlu araştırmacı tarafından görevlendirilen eczacı araştırma ürünlerinin ilgili mevzuata uygun olarak muhafaza edildiğinden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5.26.    Sorumlu araştırmacı veya yardımcı araştırmacı, araştırma protokolünde belirtilen dozların gönüllülere verildiğini uygun şekilde belgeleyen kayıtları tutmalı ve destekleyici tarafından alınan bütün araştırma ürünlerinin sarf ile uyumunu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5.27.    Sorumlu araştırmacı veya yardımcı araştırmacı, araştırma ürünlerinin sadece onaylanan araştırma protokolüne uygun şekilde kullanılmasını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5.28.    Sorumlu araştırmacı veya yardımcı araştırmacı ya da sorumlu araştırmacı tarafından görevlendirilen eczacı veya uygun niteliklere haiz kişi gönüllülere araştırma ürünlerinin doğru kullanım şeklini anlatmalı ve gönüllülerin talimatları doğru uygulayıp uygulamadıklarını uygun aralıklarla kontrol etmelidir.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5.29.    Sorumlu araştırmacı, mevcutsa araştırmanın randomizasyon yöntemlerini uygulamalı ve kodun sadece araştırma protokolüne uygun şekilde kırılmasını sağlamalıdır. Körleme yapılmış bir araştırmada sorumlu araştırmacı, körlemenin zamanından önce kaldırılması durumunu derhal belgelemeli ve nedenlerini destekleyiciye açıklamalıdır.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5.30.    Sorumlu araştırmacı veya hekim ya da diş hekimi olan bir araştırmacı, bilgilendirilmiş gönüllü olur formu alırken ve belgelerken ilgili mevzuatta belirtilen kurallara ve etik ilkelere uymalıdır.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5.31. </w:t>
      </w:r>
      <w:r w:rsidRPr="00B22249">
        <w:rPr>
          <w:rFonts w:ascii="Verdana" w:hAnsi="Verdana" w:cs="Verdana"/>
          <w:kern w:val="1"/>
          <w:sz w:val="20"/>
          <w:szCs w:val="20"/>
        </w:rPr>
        <w:t>   Koordinatör ve sorumlu araştırmacı, araştırmaya başlamadan önce araştırmaya katılan gönüllülerden bilgilendirilmiş gönüllü olur formunun alınmış olduğundan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5.32. </w:t>
      </w:r>
      <w:r w:rsidRPr="00B22249">
        <w:rPr>
          <w:rFonts w:ascii="Verdana" w:hAnsi="Verdana" w:cs="Verdana"/>
          <w:kern w:val="1"/>
          <w:sz w:val="20"/>
          <w:szCs w:val="20"/>
        </w:rPr>
        <w:t>   Sorumlu araştırmacı, imzalı bilgilendirmiş gönüllü olur formlarının bir örneğini kendi kayıtlarında tutmalıdır.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5.33.    Sorumlu araştırmacı, olgu rapor formu ve gerekli diğer raporlar aracılığıyla bildirilecek tüm verilerin destekleyiciye doğru, eksiksiz ve zamanında bildirilmesini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5.34.    Olgu rapor formunda bildirilen ve kaynak belgelere dayanan veriler kaynak belgelerle tutarlı olmalıdır. Herhangi bir tutarsızlık olması halinde nedenleri açıklanmalıdır.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5.35.    Olgu rapor formunda yapılacak herhangi bir düzeltme veya değişiklik için tarih ve paraf atılmış olmalı ve gerekçesi açıklanmalıdır. Bu durum orijinal veri girişini engellememeli; hem yazılı hem de elektronik değişiklikler için geçerli olmalıdır. Destekleyici, sorumlu araştırmacıya veya sorumlu araştırmacının görevlendirdiği yardımcı araştırmacıya bu gibi düzeltmeleri yapmalarında yol göstermelidir. Destekleyici, olgu rapor formlarında yapılacak değişiklik veya düzeltmelerin belgelenmesinin gerekli ve zorunlu olması; ayrıca bu değişikliklerin sorumlu araştırmacı veya yardımcı araştırmacı tarafından mutlaka onaylanması için yazılı yöntemler oluşturmalıdır. Sorumlu araştırmacı yapılan değişiklik ve düzeltmelere ilişkin kayıtları saklamalıdır.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5.36.    Sorumlu araştırmacı, ilgili mevzuata uygun olarak araştırmaya ilişkin belgeleri saklamalı; söz konusu belgelerin kaza sonucu veya zamanından önce imha edilmesini engelleyecek önlemler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5.37.    Araştırmaya ilişkin belgeler, araştırmanın bütün merkezlerde tamamlanmasından sonra en az on dört yıl süre ile saklanmalıdır. Ancak destekleyiciyle yapılan bir anlaşmanın gerektirmesi halinde söz konusu belgeler daha uzun süreyle de saklanabilir. Belgelerin saklanması için gereken süre dolduğunda bunu sorumlu araştırmacıya bildirmek destekleyicinin sorumluluğundadır.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5.38.    Araştırmanın mali yönü, destekleyici ile sorumlu araştırmacı arasında imzalanan bir anlaşmayla belgelenmelidir.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5.39.    Sorumlu araştırmacı; izleyicilerin, yoklama yapan kişilerin, etik kurulun veya Türkiye İlaç ve Tıbbi Cihaz Kurumunun ya da ilgili diğer sağlık otoritelerinin ve denetçilerin araştırmayla ilgili kayıtlar için doğrudan erişimini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5.40.    Sorumlu araştırmacı, araştırmanın yapıldığı kuruma, etik kurula ve Türkiye İlaç ve Tıbbi Cihaz Kurumu ya araştırmanın durumuyla ilgili yılda en az bir kere veya etik kurulun ve Türkiye İlaç ve Tıbbi Cihaz Kurumunun talep etmesi durumunda daha sık olarak yazılı özetler sunmalıdır.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5.41.    Sorumlu araştırmacı, araştırmanın yürütülmesini ciddi anlamda etkileyecek veya gönüllülerin maruz kaldığı riskleri arttıracak değişikliklere ilişkin yazılı raporlarını destekleyiciye, etik kurula ve Türkiye İlaç ve Tıbbi Cihaz Kurumuna derhal sunmalıdır.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5.42.    Sorumlu araştırmacı, gönüllülerin sağlığı veya araştırmanın yürütülmesini olumsuz yönde etkileyebilecek olan yeni bilgilerin ortaya çıkması durumunda ilgili tüm tarafları bilgilendirmelidir.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5.43.    Sorumlu araştırmacı veya yardımcı araştırmacı, araştırmayla ilgili güvenlilik bildirimlerinde ilgili mevzuatta belirtilen sürelere uymalı ve yükümlülüklerini yerine getirmelidir.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5.44.    Araştırma protokolü veya araştırma broşürü gibi diğer belgelere göre derhal raporlanması gerekmeyen ciddi advers olaylar dışındaki bütün ciddi advers olaylar sorumlu araştırmacı veya görevlendireceği bir araştırmacı tarafından destekleyiciye derhal bildirilmelidir. Acil bildirimden hemen sonra ayrıntılı, yazılı bir rapor sunulmalıdır. Acil ve takip amaçlı raporlarda gönüllü, gönüllüye ait kod numarasıyla tanımlanmalıdır; gönüllü ismi, kişisel kimlik bilgileri veya adres kullanılmamalıdır.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5.45.    Araştırma protokolünde, güvenlilik değerlendirmeleri açısından kritik olduğu belirtilen advers olaylar veya laboratuar anormallikleri, raporlama şartlarına uygun olarak ve araştırma protokolünde belirlenen süreler içerisinde sorumlu araştırmacı veya görevlendireceği bir araştırmacı tarafından destekleyiciye bildirilmelidir.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5.46.    Sorumlu araştırmacı, ölüm vakalarıyla ilgili olarak Türkiye İlaç ve Tıbbi Cihaz Kurumu veya etik kurul tarafından talep edilen otopsi raporu ve ölümle sonuçlanan hastalığa ilişkin tıbbi kayıtlar gibi herhangi bir ek bilgiyi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5.47.    Herhangi bir nedenden dolayı araştırmanın erken sonlandırılması veya geçici olarak durdurulması halinde sorumlu araştırmacı, araştırmaya dâhil edilen gönüllülere derhal bilgi vermeli, uygun tedavi ve takibin gerçekleştirilmesini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5.48.    Sorumlu araştırmacı, destekleyicinin önceden onayını almadan araştırmayı sonlandırması veya geçici olarak durdurması halinde; araştırmanın yürütüldüğü kurumu, destekleyiciyi ve etik kurulu derhal bilgilendirmeli; bu konuda Türkiye İlaç ve Tıbbi Cihaz Kurumuna, destekleyiciye ve etik kurula ayrıntılı bir yazılı açıklama sunmalıdır.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5.49.    Sorumlu araştırmacı; destekleyicinin, etik kurulun, Türkiye İlaç ve Tıbbi Cihaz Kurumunun araştırmayı sonlandırması veya geçici olarak durdurması halinde, araştırmanın yürütüldüğü kurumu gerekçesi ile birlikte bilgilendirmelidir.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5.50.    Sorumlu araştırmacı; araştırma tamamlandıktan sonra, araştırmanın yürütüldüğü kurumun, etik kurulun ve Türkiye İlaç ve Tıbbi Cihaz Kurumunun bilgilendirildiğinden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5.51. </w:t>
      </w:r>
      <w:r w:rsidRPr="00B22249">
        <w:rPr>
          <w:rFonts w:ascii="Verdana" w:hAnsi="Verdana" w:cs="Verdana"/>
          <w:kern w:val="1"/>
          <w:sz w:val="20"/>
          <w:szCs w:val="20"/>
        </w:rPr>
        <w:t>   Bu kılavuzda sorumlu araştırmacıya yapılan bütün atıflar koordinatörü de kapsamaktadır.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 Destekleyici, araştırma protokolüne, iyi klinik uygulamaları ilkelerine ve ilgili mevzuata uygun olarak araştırmanın gerçekleştirilmesi, verilerin oluşturulması, belgelenmesi, kaydedilmesi ve raporlanmasını sağlamak için yazılı standart çalışma yöntemleri oluşturmak, kalite güvence ve kalite kontrol sistemlerini uygulamak ve sürdürmekten sorumludur.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 Destekleyici, destekleyici tarafından gerçekleştirilecek izleme ve yoklamalar ile Türkiye İlaç ve Tıbbi Cihaz Kurumu ve ilgili sağlık otoriteleri tarafından gerçekleştirilecek denetimler için araştırmayla ilişkili bütün merkezlere, kaynak verilere ve belgelere doğrudan erişim sağlamak için ilgili bütün tarafların uzlaşmasını sağlamaktan sorumludur.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6.3.Destekleyici, araştırmanın kaynak verilere doğrudan erişimini sağlayarak araştırmayla ilgili izleme, yoklama ve denetimlere izin vereceğinin araştırma protokolünde veya diğer yazılı anlaşmalarda belirtildiğinden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6.4.Bütün verilerin güvenilirliğini ve doğru işlenmesini sağlamak amacıyla veri işleme ile ilgili tüm aşamalarda kalite kontrolü uygulanmalıdır.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6.5.Destekleyici ile sorumlu araştırmacı veya klinik araştırmaya katılan diğer taraflar arasındaki bütün anlaşmalar araştırma protokolünün bir parçası veya ayrı bir anlaşma şeklinde yazılı olarak yapılmalıdır.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6.6.Destekleyici, araştırmayla ilgili görevlerinin tamamını veya bir kısmını sözleşmeli araştırma kuruluşuna devredebilir. Sözleşmeli araştırma kuruluşunun seçimi destekleyicinin sorumluluğundadır. Ancak araştırma verilerinin kalitesi ve doğruluğuna ilişkin nihai sorumluluk her zaman destekleyiciye aittir. Sözleşmeli araştırma kuruluşu kalite güvencesi ve kalite kontrolü ile ilgili sistemleri uygulamalıdır.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6.7.Sözleşmeli araştırma kuruluşuna devredilen ve devralınan araştırmayla ilişkili herhangi bir görev veya işlev yazılı olarak belirtilmelidir.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6.8.Sözleşmeli araştırma kuruluşuna özellikle devredilmeyen veya devralınmayan araştırmayla ilgili herhangi bir görevin sorumluluğu destekleyiciye aittir.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6.9.Bu kılavuzda destekleyiciye yapılan bütün atıflar, sözleşmeli araştırma kuruluşunun devraldığı görevler ölçüsünde, sözleşmeli araştırma kuruluşunu da kapsamaktadır.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6.10.  Destekleyici, araştırma protokolü ile olgu rapor formlarının tasarımından analizlerin planlanması ve klinik araştırma ara raporu ile çalışma sonu klinik araştırma raporlarının analizi ve hazırlanması dâhil araştırma sürecinin bütün aşamaları için uygun nitelikte kişilerle çalışmalıdır.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6.11.  Destekleyici, araştırmayla ilişkili soru veya sorunlara hemen cevap vermeye hazır ve uygun niteliklere sahip tıbbi personel ile çalışmalıdır. Gerekli olduğu takdirde, bu amaç doğrultusunda dışarıdan danışman alabilir.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6.12.  Destekleyici, araştırmanın yürütülme şeklini izlemek; verileri işlemek, doğrulamak ve istatistiksel analizlerini gerçekleştirmek; ayrıca araştırma raporlarını hazırlamak için uygun nitelikteki kişilerle çalışmalıdır.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6.13.  Destekleyici, güvenlilik verileri ve kritik etkililik sonlanım noktaları dâhil olmak üzere, klinik araştırmada kaydedilen ilerlemeyi belirli aralıklarla değerlendirmek ve destekleyiciye araştırmanın devam etmesi, değiştirilmesi veya sonlandırılması yönünde öneride bulunmak için bir bağımsız veri izleme komitesi oluşturabilir. Bağımsız veri izleme komitesi için çalışma yöntemleri oluşturulmuş olmalı ve bağımsız veri izleme komitesi gerçekleştirdiği bütün toplantıların tutanaklarını saklamalıdır.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6.14.  Etik kurul veya Türkiye İlaç ve Tıbbi Cihaz Kurumu, gerekli durumlarda destekleyiciden bağımsız veri izleme komitesi oluşturulmasını talep eder.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6.15. </w:t>
      </w:r>
      <w:r w:rsidRPr="00B22249">
        <w:rPr>
          <w:rFonts w:ascii="Verdana" w:hAnsi="Verdana" w:cs="Verdana"/>
          <w:kern w:val="1"/>
          <w:sz w:val="20"/>
          <w:szCs w:val="20"/>
        </w:rPr>
        <w:t> Destekleyici, araştırma verileri elektronik olarak işlendiği veya araştırma verileri için uzaktan elektronik veri sistemleri kullanıldığı zaman;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Elektronik veri işleme sistemlerinin destekleyicinin uyması gereken eksiksiz, doğru, güvenilir ve tutarlı validasyon şartlarına uygun olmasını sağlamalı ve belgelendirmeli,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Bu sistemlerin kullanılmasına ilişkin standart çalışma yöntemlerini oluşturmalı,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Sistemlere ait veri değişikliklerinin belgelenmesi ve yoklama izlemi, veri izlemi, düzeltme izleminin saklanması gibi önceden girilen verilerin silinmesini engelleyecek şekilde veri değişikliğine izin veren bir tasarıma sahip olmasını sağlamalı,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Verilere yetkisiz erişimi engelleyen bir güvenlik sistemi bulundurmalı,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Verilerde değişiklik yapma yetkisine sahip kişilerin listesini tutmalı,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Verilerin yeterli şekilde yedeklenmesini sağlamalı ve bunu sürdürmeli,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 işleme sırasında verilerin değiştirilmesi halinde, orijinal veriler ve gözlemler işlenen verilerle her zaman kıyaslanabilir olmasını sağlamalı,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6.15.8.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Varsa, körlemeyi korumalıdır.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bildirilen verilerin her bir gönüllü için tanınmasını sağlayabilecek özelliklere sahip gönüllü kodu kullanmalıdır.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veya verilerin diğer sahipleri, destekleyiciye ait gerekli belgelerin tümünü elinde bulundurmalıdır.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ürünün onaylandığı veya destekleyicinin onay başvurusu yapmayı düşündüğü ülkelerdeki ilgili mevzuata uygun olarak araştırmanın destekleyiciyi ilgilendiren gerekli bütün belgelerini saklamalıdır.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6.19.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ürünü ile ilgili klinik araştırmayı durdurması halinde, araştırmayla ilgili bütün belgeleri araştırmanın resmi olarak sonlandırılmasından itibaren en az on dört yıl saklamalıdır.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ürününe ait klinik araştırmayı durdurması halinde, bütün araştırmacılara, etik kurula ve Türkiye İlaç ve Tıbbi Cihaz Kurumuna gerekçesi ile bilgi vermelidir.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Verilerin herhangi bir şekilde devri, etik kurula ve Türkiye İlaç ve Tıbbi Cihaz Kurumuna gerekçesi ile bildirilmelidir.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sorumlu araştırmacıya belgelerin saklanması gereğini veya artık saklanması gerekmediğini yazılı olarak bildirmelidir.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sorumlu araştırmacı ve diğer araştırmacıların ve araştırmanın yapılacağı merkezlerin seçimini yapmaktan sorumludur.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Çok merkezli araştırmalar için koordinatör seçimi de destekleyicinin sorumluluğundadır.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sorumlu araştırmacıya veya diğer araştırmacılara araştırmayla ilgili anlaşmayı imzalamalarından önce araştırma protokolünü ve güncel araştırma broşürünü sağlamalı, sorumlu araştırmacıya veya diğer araştırmacıların bunları incelemesi için yeterli zamanı tanımalıdır.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aşağıdaki konularda sorumlu araştırmacı veya diğer araştırmacıların kendisi ile anlaşma yapmasını sağlamalı ve bu anlaşmayı onaylamak için araştırma protokolünü veya alternatif bir belgeyi onlarla birlikte imzalamalıdır: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6.26.1.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Araştırmayı iyi klinik uygulamalarına, ilgili mevzuata; destekleyicinin kabul ettiği, etik kurulun onayladığı ve Türkiye İlaç ve Tıbbi Cihaz Kurumunun izin verdiği araştırma protokolüne uygun şekilde gerçekleştirmek,</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6.26.2.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 kaydetme veya raporlama ile ilgili usullere uymak,</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6.26.3.</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İzleme, yoklama ve denetime izin vermek,</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6.26.4.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 dosyalarında yer alması gereken belgeleri, destekleyicinin belgelere artık ihtiyaç duyulmadığını bildirdiği zamana kadar elinde bulundurmak.</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araştırmayı başlatmadan önce araştırmayla ilgili bütün görev ve sorumluluklarını tanımlamalı, uygulamaya sokmalıdır.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ilgili mevzuatın gerektirmesi durumunda, yanlış uygulama veya ihmalden kaynaklanacak olaylar hariç, araştırmadan doğacak taleplere veya ihtiyaçlara göre sorumlu araştırmacı ve diğer araştırmacılar için yasal ve mali sigorta kapsamlı sigorta yapmalı veya meydana gelecek zararı tazmin etmelidir.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6.29.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Araştırmadan kaynaklanan komplikasyonlar sonucu oluşabilecek araştırmayla ilgili yaralanmalar için sağlanacak tedavilerin maliyeti destekleyicinin standart çalışma yöntemlerinde belirtilmiş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gönüllülerine tazminat verildiğinde, tazminat yöntemi ve şekli ilgili mevzuata uygun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mali yönleri, destekleyici ve sorumlu araştırmacı arasında yapılan bir anlaşmayla belgelenmelidir.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klinik araştırmayı başlatmadan önce inceleme, kabul veya araştırmaya başlama izni için gerekli olan bütün başvuruları Türkiye İlaç ve Tıbbi Cihaz Kurumu internet sitesinde yayımlanan uygun formatta Türkiye İlaç ve Tıbbi Cihaz Kurumuna sunmalıdır. Yapılan bildirimlerin tümünde tarih olmalı ve protokolün tanınmasını sağlayacak kadar yeterli bilgi içermelidir.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klinik araştırmanın ilk başvurusu sırasında araştırmaya ülkemizden dâhil edilmesi planlanan toplam gönüllü sayısını etik kurula ve Türkiye İlaç ve Tıbbi Cihaz Kurumuna bildirmekten sorumludur. Klinik araştırmalarda, başvuru sırasında bildirilmiş olan gönüllü sayısına ulaşılamadığında gerekçesiyle birlikte sigorta, bütçe gibi ilgili belgelerin güncel haliyle etik kurul ve Türkiye İlaç ve Tıbbi Cihaz Kurumunu bilgilendirmek koşuluyla daha önceden etik kurul tarafından onaylanmış ve Türkiye İlaç ve Tıbbi Cihaz Kurumunca izin verilmiş merkezlerde gönüllü sayısı arttırılabilinir, ancak etik kurul veya Türkiye İlaç ve Tıbbi Cihaz Kurumu gerekçesini bildirmek koşulu ile gönüllü sayısının arttırılmasının durdurulmasını isteyebilir.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6.34.</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Destekleyici, çok merkezli araştırmalarda araştırmanın yürütüldüğü merkezlere araştırmanın bu merkezlerde de yapılacağına dair bir bildirim yapmalıdır. Bu bildirim, araştırmanın etik kurul onayı, Türkiye İlaç ve Tıbbi Cihaz Kurumunun iznini, araştırma protokolünün özetini, bilgilendirilmiş gönüllü olur formunu ve varsa biyolojik materyal transfer formunu içermelidir.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Destekleyici,araştırmaları planlarken araştırma ürünü için klinik öncesi araştırmalardan veya klinik araştırmalardan elde edilecek verilerle; kullanım yolu, dozaj, kullanım süresi ve incelenecek araştırma popülasyonunun saptanmasını destekleyecek yeterli güvenlilik ve etkililik verilerinin elde edildiğinden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anlamlı yeni bilgiler temin edildikçe araştırma broşürünü güncellemelidir.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ürününün araştırma fazı için uygun olduğundan, geçerli olan iyi imalat uygulamaları kurallarına uygun olarak üretildiğinden ve mümkünse körlemeyi koruyacak şekilde kodlandırıldığından ve etiketlendirildiğinden emin olmalıdır. Ayrıca etiketlendirme ilgili mevzuata uymalıdır.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ürünü için kabul edilebilir saklama koşullarını, saklama sürelerini, ürünün hazırlanması için gereken sıvıları ve yöntemleri ve mevcutsa, ürün infüzyonu için gereken cihazları sağlamalıdır. Destekleyici konuyla ilgili tüm tarafları bilgilendirmelidir.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6.39.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ürününün, nakliye ve saklanma esnasında kontaminasyonu ve kabul edilemez derecede bozulmayı engelleyecek şekilde ambalajlandığından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Körleştirilmiş araştırmalarda araştırma ürününe ilişkin kodlama sistemi, acil tıbbi bir durum meydana gelmesi halinde; ürünlerin hızlı bir şekilde tanınmasını sağlayacak, ancak körlemenin kırılmasını engelleyecek bir mekanizma içermelidir.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Destekleyici,</w:t>
      </w:r>
      <w:r w:rsidRPr="00B22249">
        <w:rPr>
          <w:rFonts w:ascii="Verdana" w:hAnsi="Verdana" w:cs="Verdana"/>
          <w:b/>
          <w:bCs/>
          <w:kern w:val="1"/>
          <w:sz w:val="20"/>
          <w:szCs w:val="20"/>
        </w:rPr>
        <w:t xml:space="preserve"> klinik araştırma esnasında araştırma veya karşılaştırma ürününde anlamlı formülasyon değişikliklerinin yapılması halinde; bu değişikliklerin ürünün farmakokinetik profilini anlamlı şekilde değiştirip değiştirmediğini değerlendirmek amacıyla gerekli olan ek çalışmaların sonuçları yeni formülasyon klinik araştırmalarda kullanılmadan önce temin etmelidir.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sorumlu araştırmacıya ve araştırma merkezlerine araştırma ürünlerini temin etmekle yükümlüdür.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araştırmanın başlatılabilmesi için etik kurul onayı ve Türkiye İlaç ve Tıbbi Cihaz Kurumunun iznini almadan araştırma ürünlerini araştırma merkezine kesinlikle tedarik etmemelidir.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6.44.</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 ürününün imalatı ya da ithalatından sonra ürünün özelliklerine uygun olarak depolanması, dağıtımı ve araştırma merkezine teslimi ile araştırma merkezinde bu koşulların devam ettirilmesi, kullanılmamış ürünlerin araştırma merkezinden toplanarak iadesinin sağlanması veya uygun şekilde imhası ve bütün bu sürece ait kayıtların tutulması destekleyicinin yükümlülüğü altındadır.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ürünlerinin işlenmesi ve depolanmasına ilişkin sorumlu araştırmacının ve sorumlu araştırmacının görevlendirdiği eczacının izlemesi gereken talimatların ve bunların belgelendirilmesi işlemlerinin yazılı anlaşmalarda yer aldığından emin olmalıdır. Söz konusu yöntemler ürünün güvenli bir şekilde alınmasını, işlenmesini, depolanmasını, gönüllülere verilmesini, kullanılmamış ürünün gönüllülerden geri alınmasını ve kullanılmamış ürünlerin destekleyiciye geri verilmesini veya destekleyici tarafından izin verilen ve ilgili mevzuata uygun olan alternatif bir şekilde ilgili mevzuata göre elden çıkarılmasını veya imha edilmesini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ürünlerinin araştırmacılara zamanında sunulmasını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ürünlerinin geri alınması için ve bu geri alma işleminin belgelendirilmesiyle ilgili bir sistemin yürütülmesi (örneğin hatalı ürünün geri alınması, araştırmanın tamamlanmasından sonra kalan ürünlerin geri alınması, son kullanım tarihi geçen ürünlerin geri alınması) ni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kullanılmamış araştırma ürünlerinin elden çıkarılması ve bunun belgelendirilmesine ilişkin bir sistemin yürütülmesini temin etmelidir.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6.49.</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Destekleyici, araştırma ürünlerinin kullanım süresi boyunca stabil olduğundan emin olunmasını sağlayacak önlemleri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gerekli olduğunda spesifikasyonlarını yeniden teyit etmek üzere çalışmalarda kullanılan araştırma ürünlerinden yeterli miktarda bulundurulması ve seri numunelerinin analizleri ve özelliklerine ilişkin kayıtların tutulmasını sağlamalıdır. Ülkemizde satışa sunulan ve piyasadan temin edilerek kullanılacak olan araştırma ürünlerinin (karşılaştırma kolu ilaçları dâhil) serisinden numune analizleri için yeterli miktarda bulundurulması ilgili mevzuat gereği üretici firmanın sorumluluğunda olduğundan, klinik araştırmayı yürüten destekleyici sorumlu tutulmayabilir.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numuneleri stabilitenin izin verdiği ölçüde çalışma verileri tamamlanıncaya kadar veya yürürlükteki ruhsatlandırma koşullarının gerektirdiği süre kadar (bunlardan hangisi daha uzun süreyi kapsıyorsa o kadar süre boyunca) ilgili mevzuata uygun olarak yurtdışındaki merkezinde veya yurtiçinde saklamalıdır.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sorumlu araştırmacı ve diğer araştırmacıların araştırmayla ilgili izleme, yoklama, etik kurul incelemesi, Türkiye İlaç ve Tıbbi Cihaz Kurumu veya ilgili sağlık otoritelerinin denetimi ile ilgili kaynak verilerine veya belgelerine doğrudan erişim sağlandığının prokotolde veya diğer yazılı anlaşmalarda belirtildiğinden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araştırmayla ilgili izleme, yoklama ve denetim için kendi orijinal tıbbi kayıtlarına doğrudan erişim sağlanmasına bütün gönüllülerin yazılı olarak onay verdiğinden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ürünlerinin güvenlilik bakımından sürekli olarak değerlendirilmesinden sorumludur.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araştırmanın yürütülmesini veya gönüllülerin güvenliğini olumsuz şekilde etkileyecek, ayrıca araştırmanın yürütülmesine ilişkin olumlu görüşü değiştirebilecek bulgular ortaya çıktığında; tüm ilgili sorumlu araştırmacı ve araştırmacıları, araştırma merkezlerini, etik kurulu ve Türkiye İlaç ve Tıbbi Cihaz Kurumunu bilgilendirmelidir.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hem ciddi hem de beklenmedik bütün advers reaksiyonlarının ilgili sorumlu araştırmacı ve araştırmacılara, gerektiğinde etik kurula ve Türkiye İlaç ve Tıbbi Cihaz Kurumuna raporlanmasını hızlandırmalıdır.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bütün güvenlilik güncellemelerini ve periyodik raporları ilgili mevzuat gereğince Türkiye İlaç ve Tıbbi Cihaz Kurumuna sunmalıdır.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araştırmanın uygun bir şekilde izlendiğinden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6.59.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gönüllülerin haklarının ve sağlığının korunması, bildirilen araştırma verilerinin doğru, eksiksiz ve kaynak belgeler ile doğrulanabilir olması, araştırmanın mevcut onaylanmış araştırma protokolüne, iyi klinik uygulamalarına ve ilgili mevzuata uygun olarak yürütülmesini sağlamak amacıyla araştırmayı izlemelidir.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rutin izleme veya kalite kontrol işlevlerinden bağımsız ve ayrı olan yoklamayı yürütebilir. Bunun amacı, araştırmanın araştırma protokolüne, standart çalışma yöntemlerine, iyi klinik uygulamalarına ve ilgili mevzuata uygun olarak yürütülüp yürütülmediğinin değerlendirilmesidir.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yoklamayı yürütmek üzere, klinik araştırma ve veri toplama sistemlerinden bağımsız kişileri seçmelidir.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yoklama yapan kişilerin eğitim ve deneyiminin yoklamayı uygun bir şekilde yürütebilmek için yeterli olduğundan emin olmalıdır. Yoklama yapan kişinin niteliklerinin belgelendirilmesi gerekir.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klinik araştırmaların ve sistemlerin yoklamasını; neyin, nasıl, ne sıklıkta yapılacağına ilişkin ve yoklama raporlarının şekil ve içeriğine ilişkin yazılı yöntemlere göre yürütmelidir. Türkiye İlaç ve Tıbbi Cihaz Kurumuna veya ilgili sağlık otoritelerine sunulan yoklama raporunda araştırmanın önemi, araştırmadaki gönüllü sayısı, araştırmanın türü ve ne derece karmaşık olduğu, gönüllüler üzerindeki risk düzeyi ve belirlenen sonuçları olmalıdır. Ayrıca, yoklama yapan kişilerin gözlemleri ve bulguları belgelendirilmelidir. Yoklama işleminin bağımsızlığını ve değerini korumak için Türkiye İlaç ve Tıbbi Cihaz Kurumu veya ilgili sağlık otoriteleri yoklama raporlarını rutin olarak talep etmemelidir. Türkiye İlaç ve Tıbbi Cihaz Kurumu veya ilgili sağlık otoriteleri iyi klinik uygulamaları uyumsuzluğun ciddi olması durumunda veya adli durum ya da soruşturma sırasında; vaka bazında, denetim sırasında yoklama raporuna erişebilir.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personelinin, sorumlu araştırmacının veya diğer araştırmacıların ya da araştırmada görev alan kişilerin araştırma protokolüne, standart çalışma yöntemlerine, iyi klinik uygulamalarına veya ilgili mevzuata uymaması durumunda bu uyumsuzluğu gidermek için hemen önlem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İzleme veya yoklama sonucunda sorumlu araştırmacının veya diğer araştırmacıların ya da araştırmada görev alan kişilerin ciddi veya sürekli şekilde uyumsuzluğu belirlenirse; bu kişilerin araştırmaya katılımını destekleyici sonlandırmalıdır ve bu durum hakkında hemen Türkiye İlaç ve Tıbbi Cihaz Kurumu ve etik kurul bilgilendirmelidir.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bir araştırmanın erken sonlandırılması veya geçici olarak durdurulması durumunda, sonlandırma veya geçici olarak durdurma konusunu ve nedenlerini sorumlu araştırmacıya, etik kurula ve Türkiye İlaç ve Tıbbi Cihaz Kurumuna bildirmelidir.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 tamamlandığında veya erken sonlandırıldığında, klinik araştırma raporlarının hazırlanmasından, etik kurula ve Türkiye İlaç ve Tıbbi Cihaz Kurumuna sunulmasından sorumludur.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Çok merkezli araştırmalarda destekleyici, olgu rapor formlarının araştırma yerlerinin tümü için gerekli verileri içerecek şekilde tasarlanmasından, ek veri toplayan araştırmacılara, ek verileri toplamak üzere tasarlanan ek olgu rapor formlarının sunulmasını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6.69.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Koordinatörün, sorumlu araştırmacıların, yardımcı araştırmacıların ve araştırmada görev alan diğer kişilerin sorumlulukları araştırma başlamadan önce destekleyici tarafından belgelendirilmelidir.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6.70.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Koordinatöre, sorumlu araştırmacılara, yardımcı araştırmacılara, protokole uyulması hakkında ve klinik bulguların ve laboratuar bulgularının değerlendirilmesi hususunda konulan tekdüze standartlar dizisine uymaları ve olgu rapor formlarının doldurmaları yönünde bilgi verilmesi destekleyici tarafından sağlanmalı ve kayıtları tutulmalıdır.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6.71.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araştırmaya katılan sorumlu araştırmacı, koordinatör, yardımcı araştırmacılar ve araştırmada görev alan kişiler arasındaki iletişimi sağlamalıdır.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6.72.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araştırmanın uygun bir şekilde izlendiğinden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İZLEYİCİ ve İZLEME FAALİYETİ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7.1.İzleyiciler destekleyici tarafından tayin edilmelidir.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7.2.İzleyiciler yeterli bir eğitime tabi tutulmalı ve araştırmayı doğru bir şekilde izleyebilmek için gereken bilimsel veya klinik bilgiye sahip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7.3.İzleyicinin özellikleri belgelendirilmelidir.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7.4.İzleyiciler, araştırma ürünleri, araştırma protokolü, yazılı bilgilendirilmiş gönüllü olur formu, gönüllülere sunulacak diğer yazılı bilgiler, destekleyicinin standart çalışma yöntemleri, iyi klinik uygulamaları ve ilgili mevzuat konusunda kapsamlı bilgiye sahip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7.5.İzlemenin kapsamının saptanmasında, araştırmanın amacı, tasarımı, büyüklüğü, ne derecede karmaşık olduğu, körlenmesi ve sonlanım noktaları gibi konuları destekleyici dikkate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7.6.İzleme, genellikle araştırmadan önce, araştırma süresince ve sonrasında yerinde yapılmalıdır.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7.7.İzleyiciler, destekleyicinin ihtiyaçlarına göre araştırma ve araştırma yeri açısından ilgili ve gerekli olduğunda aşağıdaki faaliyetleri gerçekleştirir: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ve sorumlu araştırmacı veya diğer araştırmacılar arasında iletişim görevinin üstlenilmesi,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 ve yardımcı araştırmacının uygun özelliklere ve kaynaklara sahip olduğunun doğrulanması, bunların araştırma süresince uygun olduğundan emin olunması ve laboratuar ve ekipman dâhil olmak üzere ekip ve tesislerin araştırmayı yürütmek için güvenli ve uygun olduğundan ve bunların araştırma süresince uygun olmaya devam ettiğinden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ürünlerinin aşağıdaki koşulları yerine getirdiğinin doğrulanması gerekmektedir: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7.7.3.1.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Saklama sürelerinin ve koşullarının kabul edilebilir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7.7.3.2.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ürünlerinin araştırma süresince yeterli düzeyde bulunması,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7.7.3.3.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ürünlerinin yalnızca ürünü almaya uygun gönüllülere, araştırma protokolünde belirtilen doz ve sürelerde verilmiş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7.7.3.4.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ürünlerinin uygun şekilde kullanılması, işlenmesi, depolanması ve geri verilmesine ilişkin olarak gönüllülere gereken talimatların verilmiş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7.7.3.5.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ürünlerinin araştırma yerlerinden alınması, kullanılması ve geri verilmesinin uygun şekilde kontrol edilmesi ve bunlara ait belgelerin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7.7.3.6.</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 yerlerindeki kullanılmayan araştırma ürünleriyle ilgili düzenlemelerin ilgili mevzuata uygun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araştırmacının ve diğer araştırmacıların onaylanan araştırma protokolüne ve mevcutsa bütün onaylanmış değişikliklere uyduğundan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Araştırmaya katılmadan önce bütün gönüllülerden yazılı bilgilendirilmiş gönüllü olurunun alındığından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araştırmacının ve diğer araştırmacıların; mevcut araştırma broşürünü, araştırma ile ilgili gerekli bütün belgeleri ve araştırmanın uygun bir şekilde yürütülmesi ve ilgili mevzuata uyması için gerekli olacak bütün araştırma malzemelerini aldığından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Koordinatör, sorumlu araştırmacı ve diğer araştırmacıların araştırma protokolünde belirtilen ve destekleyici ve sorumlu araştırmacı arasındaki yazılı anlaşmalarla belgelenen tüm yükümlülüklerini yürüttüklerinden ve bu görevleri yetkisiz kişilere devretmediklerinden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 ve hekim veya diş hekimi olan araştırmacının yalnızca uygun gönüllüleri araştırmaya dâhil ettiğinden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Gönüllülerin araştırmaya dâhil edilme tarihlerinin bildirildiğinden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Kaynak verilerinin ve diğer araştırma kayıtlarının doğru, eksiksiz, güncellenmiş olduğundan ve tutulduğundan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7.7.11.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 ve hekim veya diş hekimi olan araştırmacının gereken bütün raporları, bildirimleri, uygulamaları ve bilgileri sunduğundan ve bu belgelerin doğru, eksiksiz, zamanında hazırlanmış, okunaklı, tarihlendirilmiş ve araştırmayı tanımladığından emin olunması,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7.7.12.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Olgu rapor formu (ORF) girişlerinin, kaynak verilerinin ve araştırmayla ilgili diğer kayıtların birbirleriyle karşılaştırılmak suretiyle doğruluğunun ve eksik olmadığının kontrol edilmesi,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7.8.İzleyici spesifik olarak şunların gerçekleştiğinden emin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 protokolünün gerektirdiği verilerin ORF'ler üzerinde doğru olarak rapor edildiğinden ve kaynak verilerle tutarlı olduğundan,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7.8.2.</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Doz veya tedavi üzerindeki herhangi bir değişikliğin gönüllülerin her biri için gerektiği gibi belgelendirildiğinden,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7.8.3.</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Advers olayların, birlikte kullanılan ilaçların ve aynı dönemde ortaya çıkan hastalıkların araştırma protokolüne ve ORF'lere uygun olarak rapor edildiğinden,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Gönüllülerin gerçekleştirmediği ziyaretlerin, yapılmayan testlerin ve muayenelerin ORF'ler üzerinde net bir şekilde rapor edildiğinden,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Araştırmaya alınmış olan gönüllülerin araştırmadan çekilmesi veya araştırmayı bırakması halinde durumun ORF'ler üzerinde rapor edildiğinden ve gerekli açıklamanın yapıldığından,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 ve hekim veya diş hekimi olan araştırmacının ORF doldurulmasındaki herhangi bir hata, eksiklik veya okunamama durumu konusunda bilgilendirilmesinden,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İzleyici uygun düzeltmelerin, eklemelerin veya çıkarmaların yapıldığından, bunların tarihinin yazıldığından, gerektiğinde açıklamalarının yapıldığından, bunların sorumlu araştırmacı tarafından veya başlangıçtaki ORF değişikliklerini yapmaya yetkilendirilmiş yardımcı araştırmacı aracılığıyla yapıldığından,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Güvenlilik bildirimlerinin ilgili mevzuatta belirtildiği gibi Türkiye İlaç ve Tıbbi Cihaz Kurumu, etik kurula ve destekleyiciye uygun bir şekilde rapor edildiğinden,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araştırmacının temel belgeleri muhafaza ettiğinden,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7.8.10.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protokolü, standart çalışma yöntemleri, iyi klinik uygulamaları ve ilgili mevzuat hükümlerinden sapmalar olduğunda bunların sorumlu araştırmacıya bildirmesi ve tespit edilen sapmaların yeniden meydana gelmesini engellemeye yönelik adımların atılmasından.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7.9.İzleyici, destekleyicinin yazılı standart çalışma yöntemlerine, ilgili mevzuata ve spesifik bir araştırmayı izlemek üzere sorumlu araştırmacı tarafından belirtilen yöntemlere uymalıdır.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İzleyici, araştırma yerine yapılan ziyaretin veya araştırmayla ilgili bildirimin ardından destekleyiciye yazılı bir rapor sunmalıdır. Raporda tarih, araştırma yeri; izleyicinin, sorumlu araştırmacının ve temas edilen diğer kişilerin ismi belirtilmelidir. Raporlara izleyicinin gözlemlerinin özeti, izleyicinin anlamlı bulduğu bulgular, sapmalar, eksiklikler, sonuçlar, atılmış veya atılması gereken adımlar veya uyumu garantilemek için izleyicinin beyanları dâhil edilmelidir.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7.11.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İzleyici raporunun destekleyici tarafından incelenmesi ve takip edilmesi destekleyicinin görevlendirdiği bir kişi tarafından belgelendirilmelidir.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ARAŞTIRMA PROTOKOLÜ VE PROTOKOL DEĞİŞİKLİKLERİ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Araştırma protokolünün içeriği genellikle aşağıda belirtilen konulardan oluşmalıdır. Ancak araştırma merkezine özgü bilgiler ayrı protokol sayfalarında veya ayrı bir anlaşmada belirtilebilir ve aşağıda listelenen bilgilerin bazıları araştırma broşürü gibi protokolde referans yapılan diğer belgelerde yer alabilir: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8.1.Araştırma protokolü başlığı, protokol numarası ve tarihi,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8.2.Protokol değişikliklerinde değişiklik numarası ve tarihi,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8.3.Destekleyicinin ve destekleyiciden farklı ise izleyicinin ismi ve adresi,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8.4.Araştırma protokolü ve protokol değişikliklerini destekleyici adına imzalamaya yetkili olan kişinin ismi ve unvanı,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8.5.Destekleyicinin araştırmadaki tıbbi danışmanının veya uygun olduğunda diş hekiminin ismi, unvanı, adresi ve telefon numaraları,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8.6.Araştırmayı yürütmekle sorumlu araştırmacıların ismi, unvanı ve araştırma yerlerinin adresi ve telefon numaraları,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8.7.Araştırma yeriyle ilişkili tıbbi veya diş sağlığıyla ilgili bütün kararlardan sorumlu olan uygun nitelikli hekimin veya diş hekiminin ismi, unvanı, adresi ve telefon numaraları,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8.8.Araştırmaya ilgili klinik laboratuarların ve diğer tıbbi veya medikal departmanların veya kurumların adresi,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8.9.</w:t>
      </w:r>
      <w:r w:rsidRPr="00B22249">
        <w:rPr>
          <w:rFonts w:ascii="Verdana" w:hAnsi="Verdana" w:cs="Verdana"/>
          <w:kern w:val="1"/>
          <w:sz w:val="20"/>
          <w:szCs w:val="20"/>
        </w:rPr>
        <w:t>Varsa,</w:t>
      </w:r>
      <w:r w:rsidRPr="00B22249">
        <w:rPr>
          <w:rFonts w:ascii="Verdana" w:hAnsi="Verdana" w:cs="Verdana"/>
          <w:b/>
          <w:bCs/>
          <w:kern w:val="1"/>
          <w:sz w:val="20"/>
          <w:szCs w:val="20"/>
        </w:rPr>
        <w:t xml:space="preserve"> araştırma ürünlerinin ismi ve açıklaması,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Klinik olmayan çalışmalardan elde edilen bulguların, potansiyel olarak klinik anlam taşıyan bulguların ve araştırmayla ilgili klinik araştırmalardan elde edilen bulguların özeti,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Gönüllülerle ilgili bilinen, mevcut potansiyel risk ve yararların özeti,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8.12.</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Uygulama yolu, dozaj, doz rejimi ve tedavi sürelerinin açıklanması ve gerekçelendirilmesi,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araştırma protokolüne, iyi klinik uygulamalarına ve ilgili mevzuata uygun olarak yürütüleceğini belirten beyan,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İncelenecek popülasyonun tanımı,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Araştırmayla ilgili olan ve araştırma için temel bilgiler sunan literatür ve verilere ait referanslar,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hedefleri ve amacının ayrıntılı olarak açıklanması,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bilimsel bütünlüğü ve araştırmadan elde edilen verilerin inanılırlığı büyük oranda araştırma tasarımına bağlıdır. Araştırma tasarımı ile ilgili yapılan açıklama aşağıdakileri kapsamalıdır: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süresince ölçülecek primer sonlanım noktalarına, mevcutsa ikincil sonlanım noktalarına ilişkin beyanın spesifik olarak belirtilmesi,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Yürütülecek araştırma türünün/tasarımının açıklanması, araştırma tasarımı, yöntemleri ve aşamalarının bir şema ile gösterilmesi,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Taraflılığı minimum düzeye indirecek/önleyecek önlemlerin açıklanması,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tedavilerinin ve araştırma ürünlerinin dozajı ve dozaj rejiminin açıklanması,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ürünlerinin dozaj formu, ambalajı ve etiketine ait bilgilerin belirtilmesi,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Beklenen gönüllü katılım süresi, mevcutsa gönüllülerin takibine ait süre dâhil olmak üzere bütün araştırma süresinin açıklanması,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bölümleri ve araştırmanın tamamı açısından araştırmayı durdurma kuralları veya bitirme kriterlerinin gönüllüler için bireysel olarak açıklanması,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Mevcutsa, araştırma ürününün kullanım hesabını verme yöntemleri,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tedavi randomizasyon kodlarının sürdürülmesi ve bu kodların kırılması yöntemleri,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8.17.10. Olgu rapor formları üzerinde doğrudan kaydedilecek (önceden yazılmamış veya elektronik olarak kaydedilmemiş) ve kaynak veri olarak değerlendirilebilecek verilerin belirlenmesi.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Gönüllülerin araştırmaya dâhil edilme kriterleri,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8.19.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Gönüllülerin araştırmaya dâhil edilmeme kriterleri,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Gönüllülerin araştırmadan çekilme kriterleri ve aşağıdakileri açıklayan yöntemler: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8.20.1.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Gönüllülerin araştırmadan ne zaman ve nasıl geri çekileceği veya çıkartılacağı,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8.20.2.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Geri çekilen veya araştırmadan çıkartılan gönüllüler için toplanacak verilerin türü ve zamanlaması,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8.20.3.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Gönüllülerin yerine yeni gönüllü alınıp alınmayacağı, alınacaksa bunun nasıl yapılacağı,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8.20.4.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Araştırmadan geri çekilen veya çıkartılan gönüllülerin takibi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Bütün ürünlerin isimleri, dozları, doz programı, uygulama yolu dâhil uygulanacak tedaviler, her araştırma ürünü tedavisi/araştırma tedavi grubu/araştırma kolu için gönüllülerin takip dönemleri dâhil tedavi süreleri,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Araştırmadan önce veya sonra izin verilen ve verilmeyen ilaçlar/tedaviler (kurtarma ilacı dâhil),</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 uyumunu izleme yöntemleri,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Etkililik parametrelerinin belirtilmesi,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Etkililik parametrelerini değerlendirme, kaydetme ve inceleme yöntemleri ve zamanlaması,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8.26.</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Güvenlilik değerlendirmesi: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8.26.1.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Güvenlilik parametrelerinin belirtilmesi,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8.26.2.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Güvenlilik parametrelerini değerlendirme, kaydetme ve inceleme yöntemleri ve zamanlaması,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8.26.3.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Advers olay ve aynı anda gelişen hastalıklara ilişkin rapor verme ve bunları kaydetme yöntemleri,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8.26.4.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Advers olaylardan sonra gönüllülerin nasıl ve ne kadar süreyle takip edileceği.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İstatistik:</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Planlanan ara analizlerin zamanlaması dâhil, uygulanacak istatistiksel yöntemlerin açıklanması,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Araştırmaya dâhil edilmesi planlanan gönüllü sayısı,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Çok merkezli araştırmalarda, her araştırma yeri için dâhil edilmesi öngörülen gönüllü sayısı,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 Araştırmanın gücü ile ilgili değerlendirmeler ve klinik gerekçe dâhil seçilen örneklem büyüklüğünün seçilme nedeni,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Kullanılacak anlamlılık düzeyi,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Araştırmayı sona erdirme kriterleri,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Eksik kalan, kullanılmayan veya gerçeğe uymayan veriler konusunda hesap verme yöntemi,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Orijinal istatistiksel plandan sapmaların rapor edilmesine ilişkin yöntemler (orijinal istatistik plandan sapmalar protokolde veya uygun olduğunda sonuç raporunda açıklanmalı ve gerekçelendirilmelidir),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8.27.9.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Analizlere dâhil edilecek gönüllülerin seçimi (bütün uygun gönüllüler, değerlendirilebilir gönüllüler, randomize edilmiş gönüllüler, araştırma ürünü almış gönüllüler gibi).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Kaynak verilere doğrudan erişim yetkisi bulunan kişi, kurum veya kuruluşların belirtilmesi,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8.29.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Araştırmayla ilgili etik değerlendirmelerin açıklanması,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8.30.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Verilerin işlenmesi ve kayıtlarının tutulması,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8.31.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Ayrı bir anlaşmada belirtilmemişse finansman ve sigortaya ilişkin bilgiler,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8.32.</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Ayrı bir anlaşmada belirtilmemişse yayım politikası.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BİLGİLENDİRİLMİŞ GÖNÜLLÜ OLUR FORMU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9.1.Gönüllülerden bilgilendirilmiş gönüllü oluru alınırken ve bunu belgelerken, iyi klinik uygulamaları ve kaynağını güncel Helsinki Bildirgesi’nden alan etik ilkelere ve ilgili mevzuata uyulmalıdır.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9.2.Araştırmaya katılacak gönüllülere verilecek olan yazılı bilgilendirilmiş gönüllü olur formu için araştırmaya başlamadan önce etik kuruldan onay ve Türkiye İlaç ve Tıbbi Cihaz Kurumundan izin alınmış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9.3.Gönüllülere verilecek olan yazılı bilgilendirilmiş gönüllü olur formu, gönüllünün verdiği onayla ilgili olarak edinilen yeni bilgiler ışığında gözden geçirilmelidir. Gözden geçirilmiş olan herhangi bir bilgilendirilmiş gönüllü olur formu kullanılmadan önce etik kuruldan onay ve Türkiye İlaç ve Tıbbi Cihaz Kurumundan izin alınmış olmalıdır. Gönüllü veya gönüllünün kanuni temsilcisi, gönüllünün araştırmaya devam etme isteğini etkileyebilecek yeni bilgiler elde edildiği zaman hemen bilgilendirilmelidir. Söz konusu bilgilerin paylaşılması durumu mutlaka belgelenmelidir.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9.4.Sorumlu araştırmacı veya araştırmada görev alan herhangi bir kişi, gönüllüyü araştırmaya katılması veya devam etmesi yönünde zorlamamalı veya uygunsuzca etkilememelidir.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9.5.Yazılı bilgilendirilmiş gönüllü olur formu dâhil olmak üzere araştırmaya ilişkin sözlü bilgilerin veya yazılı belgelerin hiçbirisi, gönüllü veya kanuni temsilcisinin yasal haklarını ortadan kaldıracak bir hüküm veya ifade içeremez ayrıca sorumlu araştırmacıyı veya araştırmada görev alan herhangi bir kişiyi, kurumu, destekleyici veya bunların temsilcilerini kendi ihmallerinden kaynaklanan herhangi bir yükümlülükten kurtaracak hüküm veya ifade taşıyamaz.</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9.6.Gönüllü veya kanuni temsilcisi, araştırmanın ilgili bütün yönleri hakkında bilgilendirmelidir.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9.7.Bilgilendirilmiş gönüllü olur formu dâhil olmak üzere araştırma hakkındaki sözlü ve yazılı bilgi ve belgelerde kullanılacak dil, gönüllü veya kanuni temsilcisi ya da tarafsız bir tanığın anlayabileceği şekilde, teknik terimlerden olabildiğince uzak ve kullanılan bir dil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9.8.Bilgilendirilmiş gönüllü oluru alınırken, araştırmanın ayrıntıları hakkında soru sormak ve araştırmaya katılıp katılmama kararını verebilmesi için gönüllüye veya kanuni temsilcisine geniş bir zaman tanınmalıdır. Araştırmaya ilişkin bütün sorular bilgilendirmeyi yapan kişi tarafından gönüllüyü veya kanuni temsilcisini tatmin edecek düzeyde cevaplandırılmalıdır.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9.9.Yazılı bilgilendirilmiş gönüllü olur formu, gönüllünün araştırmaya katılmasından önce; gönüllü, bilgilendirilmiş gönüllü oluru görüşmesini yapan araştırma ekibinde yer alan ve yetkin bir hekim veya diş hekimi olan araştırmacı ve gerektiğinde gönüllünün kanuni temsilcisi ve tarafsız tanık tarafından, ad ve soyadı kişilerin kendi el yazısı ile yazılmak şartıyla, imzalanmalı ve tarih atılmalıdır. Yazılı bilgilendirilmiş gönüllü olur formunun her sayfasında gönüllünün veya gerektiğinde kanuni temsilcisinin ve tarafsız tanığın parafı bulunmalıdır.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9.10.  Gönüllünün veya kanuni temsilcisinin okuma-yazması yoksa veya gönüllü görme özürlüyse, bilgilendirilmiş gönüllü oluru görüşmesinin tamamı, araştırma ekibinden olmayan tarafsız bir tanık huzurunda yapılmalıdır. Bu durumda, gönüllüye verilecek olan yazılı bilgilendirilmiş gönüllü olur formu ve diğer yazılı bilgiler gönüllüye veya kanuni temsilcisine okunduktan veya açıklandıktan, gönüllü veya kanuni temsilcisi gönüllünün araştırmaya katılımı konusunda sözlü olarak onay verdikten ve mümkünse bu kişiler onay formunu imzaladıktan ve tarih attıktan sonra, tarafsız bir tanık olur formunu imzalamalı ve tarih atmalıdır. Olur formunu imzalamakla tanık, olur formundaki bilgiler ve diğer yazılı bilgilerin gönüllüye veya kanuni temsilcisine doğru bir şekilde anlatıldığına, gönüllü veya kanuni temsilcisi tarafından anlaşıldığına ve bilgilendirilmiş olurun gönüllü veya kanuni temsilcisinin serbest iradesiyle rıza verdiğine tanık olmuş ve bunu tasdik etmiş olur.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   Bilgilendirilmiş gönüllü oluru görüşmesi, gönüllülere verilen yazılı bilgilendirilmiş gönüllü olur formu ve diğer yazılı bilgiler asgari olarak aşağıdaki konulara ilişkin açıklamaları içermelidir: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Çalışmanın bir araştırma olduğu,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amacı,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Araştırmada uygulanacak tedaviler, farklı tedaviler için gönüllülerin araştırma gruplarına rasgele atanma olasılığının bulunduğu,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sırasında uygulanacak olan invazif yöntemler dâhil olmak üzere izlenecek veya gönüllüye uygulanacak yöntemlerin tümü,</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Gönüllünün sorumlulukları,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deneysel kısımları,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Gönüllünün (araştırma hamilelerde veya loğusalarda yapılacak ise embriyo, fetüs veya süt çocuklarının) maruz kalacağı öngörülen riskler veya rahatsızlıklar,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Araştırmadan makul ölçüde beklenen yararlarla ilgili olarak gönüllü açısından hedeflenen herhangi bir klinik yarar olmadığında gönüllünün bu durum hakkında bilgilendirildiği,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Gönüllüye uygulanabilecek olan alternatif yöntemler veya tedavi şeması ve bunların olası yarar ve riskleri,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9.11.10.  Araştırmayla ilişkili bir yaralanma olması halinde gönüllüye verilecek tazminat veya sağlanacak tedaviler,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9.11.11.  Gönüllere yapılacak ulaşım, yemek gibi masraflara ilişkin bilgiler,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9.11.12. 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9.11.13.  İzleyiciler, yoklama yapan kişiler, etik kurul, Türkiye İlaç ve Tıbbi Cihaz Kurumu ve diğer ilgili sağlık otoritelerinin gönüllünün orijinal tıbbi kayıtlarına doğrudan erişimlerinin bulunabileceği, ancak bu bilgilerin gizli tutulacağı, yazılı bilgilendirilmiş gönüllü olur formunun imzalanmasıyla gönüllü veya kanuni temsilcisinin söz konusu erişime izin vermiş olacağı,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9.11.14.  İlgili mevzuat gereğince gönüllünün kimliğini ortaya çıkaracak kayıtların gizli tutulacağı, kamuoyuna açıklanamayacağı, araştırma sonuçlarının yayımlanması halinde bile gönüllünün kimliğinin gizli kalacağı,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9.11.15. Araştırma konusuyla ilgili ve gönüllünün araştırmaya katılmaya devam etme isteğini etkileyebilecek yeni bilgiler elde edildiğinde gönüllünün veya kanuni temsilcisinin zamanında bilgilendirileceği,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9.11.16. Gönüllünün araştırma hakkında, kendi hakları hakkında veya araştırmayla ilgili herhangi bir advers olay hakkında daha fazla bilgi temin edebilmesi için temasa geçebileceği kişiler ile bunlara günün 24 saatinde erişebileceği telefon numaraları,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9.11.17. Gönüllünün araştırmaya katılımının sona erdirilmesini gerektirecek durumlar veya nedenler,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9.11.18. Gönüllünün araştırmaya devam etmesi için öngörülen süre,</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9.11.19. </w:t>
      </w:r>
      <w:r w:rsidRPr="00B22249">
        <w:rPr>
          <w:rFonts w:ascii="Verdana" w:hAnsi="Verdana" w:cs="Verdana"/>
          <w:kern w:val="1"/>
          <w:sz w:val="20"/>
          <w:szCs w:val="20"/>
        </w:rPr>
        <w:t>Araştırmaya katılması beklenen tahmini gönüllü sayısı.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Araştırmaya katılmadan önce, gönüllü veya gönüllünün kanuni temsilcisine imzalı ve tarihli yazılı bilgilendirilmiş gönüllü olur formu ve gönüllüye verilen diğer yazılı bilgilerin bir kopyası verilmelidir. Gönüllünün araştırmaya katılımı süresince, gönüllü veya gönüllünün kanuni temsilcisine imzalı ve tarihli olur formu güncellemelerinin bir kopyası ve gönüllülere verilen yazılı bilgilerde yapılan herhangi bir değişikliğin kopyası verilmelidir. Bu bilgilendirilmiş gönüllü olur formlarının bir nüshası sorumlu araştırmacıda, diğer nüshası gönüllüde bulunmalıdır.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Klinik araştırma, gönüllünün sadece kanuni temsilcisinin onayıyla araştırmaya kaydolabildiği bir araştırma olduğunda, gönüllü de kendi algılama kapasitesi ölçüsünde araştırma hakkında bilgilendirilmeli ve mümkünse yazılı bilgilendirilmiş olur formu gönüllünün kendisi tarafından onaylanmalı, imzalanmalı ve tarih atılmalıdır.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Madde 9.15.’de belirtilen durumlar hariç, tedavi amaçlı olmayan bir araştırma (gönüllünün elde edeceği beklenen doğrudan herhangi bir klinik yararın bulunmadığı bir araştırma), şahsen onay verebilen, yazılı bilgilendirilmiş olur formunu imzalayabilen ve tarih atabilen gönüllüler üzerinde gerçekleştirilmelidir.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Tedavi amaçlı olmayan araştırmalar, aşağıdaki koşulların yerine getirilmesi şartıyla, gönüllünün kanuni temsilcisinin onay verdiği gönüllüler üzerinde de gerçekleştirilebilir: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9.15.1.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Araştırmanın amaçlarının şahsen bilgilendirilmiş gönüllü oluru verebilen gönüllülerdeki bir araştırma aracılığıyla yerine getirilememesi,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9.15.2.</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Gönüllülerin maruz kalacağı öngörülen risklerin düşük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9.15.3.</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Gönüllü sağlığı üzerinde oluşabilecek olumsuz etkilerin en aza indirilebilmesi ve düşük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9.15.4.</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Araştırmanın kanunen yasaklanmamış olması,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9.15.5.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Bu gibi gönüllülerin katılımı konusunda etik kuruldan onay alınması ve yazılı olumlu görüşün bu hususu kapsaması.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Haklı gerekçeli bir istisnai durum bulunmadığı sürece, bu gibi araştırmalar araştırma ürününün hedeflediği bir hastalığı veya durumu bulunan hastalar üzerinde gerçekleştirilmelidir. Bu gibi araştırmalara katılan gönüllüler yakından izlenmeli ve herhangi bir şekilde rahatsızlığa maruz kalmaları halinde çalışmadan çıkartılmalıdır.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9.16.</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Gönüllünün hakları, güvenliği ve sağlığını korumak ve ilgili mevzuata uyulmasını sağlamak amacıyla, gönüllünün önceden olurunu almanın mümkün olmadığı acil durumlarda, varsa gönüllünün kanuni temsilcisinin yazılı oluru istenmelidir. Gönüllünün kanuni temsilcisinin hazır bulunmadığı durumlarda gönüllünün araştırmaya katılımı hususunda etik kurulca önceden onaylanmış ve Türkiye İlaç ve Tıbbi Cihaz Kurumu tarafından önceden izin verilmiş olan araştırma protokolünde belirtilen şartlara uyulmalıdır. Bundan sonra gönüllü veya gönüllünün kanuni temsilcisi araştırma hakkında en kısa zamanda bilgilendirilmeli ve gönüllünün araştırmaya katılımının devamı veya araştırmadan kendi isteğiyle çıkması hususunda gönüllünün veya kanuni temsilcisinin yazılı oluru alınmalıdır.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9.17.</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Çocuklar üzerinde yapılacak olan klinik araştırmalarda çocuk rızasını açıklama yetisine sahip ise kendi rızasının yanı sıra ana ve babasının veya vesayet altında ise vasisinin, ilgili mevzuat uyarınca bilgilendirildikten sonra yazılı olarak oluru alınır.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9.18.</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Yoğun bakımdaki ve bilinci kapalı kişilerde yapılacak olan klinik araştırmalarda varsa kanunî temsilcisi yoksa yakınları, ilgili mevzuat uyarınca bilgilendirildikten sonra yazılı olur alınır. Bunların hiçbirine ulaşılamıyorsa sorumlu araştırmacı veya hekim ya da diş hekimi olan bir araştırmacının sorumluluğunda kişi araştırmaya dâhil edilebilir.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9.19.</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Gönüllere verilecek olan bilgilendirilmiş gönüllü olur formu dışındaki diğer yazılı bilgilerden hasta kartı ve hasta günlükleri dışındaki bilgi ve belgeler için etik kurul onayından sonra Türkiye İlaç ve Tıbbi Cihaz Kurumundan da izin alınması gerekmektedir.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 ARAŞTIRMA BROŞÜRÜ</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 araştırma ürünlerine ait klinik ve klinik olmayan verilerin bir derlemesidir. Bu kılavuzda araştırma broşürüne dâhil edilmesi gereken minimum bilgilerin sınırları çizilmiş olup, tasarımı konusunda öneriler yer almaktadır.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broşürünün amacı sorumlu araştırmacıya ve araştırmayla ilgili olan diğer kişilere bilgi vererek; doz, doz sıklığı veya doz aralığı, uygulama yöntemleri ve güvenlilik izleme yöntemleri gibi araştırma protokolünün birçok kilit özelliğinin gerekçesini anlamalarını ve bunlara uyulmasını sağlamaktır.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 ayrıca klinik araştırma süresince gönüllülerin klinik bakımını desteklemek üzere fikir verir. Bilgiler kısa, yalın, tarafsız, dengeli ve tanıtım amacı güdülmeden sunulmalı; potansiyel araştırmacının anlayacağı ve araştırmanın uygunluğu konusunda tarafsız bir risk-yarar değerlendirmesi yapmasını sağlayacak şekilde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Tıbbi açıdan yetkin bir kişi araştırma broşürü metnindeki düzeltme sürecine katılabilir; ancak bu durum, açıklanan verileri üreten disiplinlerce araştırma broşüründe onaylanmış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broşüründeki, mevcut bilgi türü ve kapsamının, araştırma ürününün geliştirilme aşamasına göre değişmesi beklenir.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ürünü ülkemizde pazarlanıyorsa ve farmakolojisi hekimler tarafından büyük oranda anlaşılıyorsa kapsamlı bir araştırma broşürüne ihtiyaç olmayabilir. Türkiye İlaç ve Tıbbi Cihaz Kurumu izin verdiği takdirde araştırma ürünüyle ilgili, sorumlu araştırmacı açısından önemli olabilecek bütün hususlar hakkında güncel, kapsamlı ve ayrıntılı bilgilerin dâhil edilmesi koşuluyla ürünün bilgilendirme broşürüne, kısa ürün bilgisine, kullanma talimatına veya etikete uygun bir alternatif olabilir. Pazarlanan ürün yeni kullanım (endikasyon) için inceleniyorsa, bu yeni kullanıma ilişkin bir araştırma broşürü hazırlanmalıdır.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 en azından yıllık olarak gözden geçirilmeli, destekleyicinin yazılı yöntemlerine uygun olarak gereken sıklıkta revize edilmelidir. Geliştirme aşamasına ve ilgili yeni bilgilerin çıkmasına bağlı olarak sık sık revizyon yapmak gerekebilir. Ancak bu yeni bilgilerin onaylanmak üzere etik kurula iletilmesi gerekir. Bu değişiklikler, bilgilendirilmiş gönüllü olur formuna veya araştırma protokolüne yansıması gereken değişiklerse etik kurul onayının yanı sıra Türkiye İlaç ve Tıbbi Cihaz Kurumundan da izin alınması gerekmektedir.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Destekleyici, sorumlu araştırmacıya güncel bir araştırma broşürü verilmesini sağlamakla yükümlüdür. Araştırmacı tarafından desteklenen bir araştırmada araştırmacı, ticari bir üretici tarafından araştırma broşürü sağlanıp sağlanmadığını saptamalıdır. Araştırma broşürü, araştırmacı tarafından sağlanıyorsa bu kişi araştırma ekibine gerekli bilgiyi vermelidir.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 başlık sayfası ve gizlilik beyanını içermelidir: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10.9.1.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Başlık sayfası</w:t>
      </w:r>
      <w:r w:rsidRPr="00B22249">
        <w:rPr>
          <w:rFonts w:ascii="Verdana" w:hAnsi="Verdana" w:cs="Verdana"/>
          <w:b/>
          <w:bCs/>
          <w:kern w:val="1"/>
          <w:sz w:val="20"/>
          <w:szCs w:val="20"/>
          <w:u w:val="single"/>
        </w:rPr>
        <w:t>estekleyicinin ismi, her araştırma ürününün kimliği (araştırma numarası, kimyasal ismi veya onaylanmış jenerik ismi, yasal açıdan izin veriliyorsa ve destekleyici tarafından isteniyorsa ticari isimleri). Ayrıca bir baskı numarasının sunulması ve bir önceki baskının numarası ve tarihine referans yapılması önerilmektedir. :D</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10.9.2.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Gizlilik Beyanı</w:t>
      </w:r>
      <w:r w:rsidRPr="00B22249">
        <w:rPr>
          <w:rFonts w:ascii="Verdana" w:hAnsi="Verdana" w:cs="Verdana"/>
          <w:b/>
          <w:bCs/>
          <w:kern w:val="1"/>
          <w:sz w:val="20"/>
          <w:szCs w:val="20"/>
          <w:u w:val="single"/>
        </w:rPr>
        <w:t>Destekleyici, araştırmacının araştırma broşürünü yalnızca bilgilendirme amacıyla araştırma ekibi, etik kurul ve Türkiye İlaç ve Tıbbi Cihaz Kurumu tarafından kullanılacak gizli bir belge olduğunu belirten bir beyanda bulunmak isteyebilir.: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 aşağıdaki bölümlerden oluşmalı ve her birinde uygun olan durumlarda ilgili literatürlere ait referansları belirtilmelidir.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10.10.1. İçindekiler</w:t>
      </w:r>
      <w:r w:rsidRPr="00B22249">
        <w:rPr>
          <w:rFonts w:ascii="Verdana" w:hAnsi="Verdana" w:cs="Verdana"/>
          <w:b/>
          <w:bCs/>
          <w:kern w:val="1"/>
          <w:sz w:val="20"/>
          <w:szCs w:val="20"/>
          <w:u w:val="single"/>
        </w:rPr>
        <w:t>İçindekiler bölümünün bir örneği madde 10.12’de verilmiştir.: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10.10.2. </w:t>
      </w:r>
      <w:r w:rsidRPr="00B22249">
        <w:rPr>
          <w:rFonts w:ascii="Verdana" w:hAnsi="Verdana" w:cs="Verdana"/>
          <w:kern w:val="1"/>
          <w:sz w:val="20"/>
          <w:szCs w:val="20"/>
        </w:rPr>
        <w:t>Özet:</w:t>
      </w:r>
      <w:r w:rsidRPr="00B22249">
        <w:rPr>
          <w:rFonts w:ascii="Verdana" w:hAnsi="Verdana" w:cs="Verdana"/>
          <w:b/>
          <w:bCs/>
          <w:kern w:val="1"/>
          <w:sz w:val="20"/>
          <w:szCs w:val="20"/>
        </w:rPr>
        <w:t xml:space="preserve"> Kısa (tercihen iki sayfayı geçmeyen) ve araştırma ürününün klinik geliştirme aşamasında önemli olan anlamlı fiziksel, kimyasal, farmasötik, farmakolojik, toksikolojik, farmakokinetik, metabolik ve klinik bilgilerin vurgulandığı bir özet sunulmalıdır.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10.10.3. Giriş</w:t>
      </w:r>
      <w:r w:rsidRPr="00B22249">
        <w:rPr>
          <w:rFonts w:ascii="Verdana" w:hAnsi="Verdana" w:cs="Verdana"/>
          <w:b/>
          <w:bCs/>
          <w:kern w:val="1"/>
          <w:sz w:val="20"/>
          <w:szCs w:val="20"/>
          <w:u w:val="single"/>
        </w:rPr>
        <w:t>Araştırma ürünlerinin kimyasal ismini (ve onaylandığında jenerik ve ticari isimlerini), içerdiği bütün aktif maddeleri, araştırma ürünlerinin farmakolojik sınıfını ve bu sınıf içindeki beklenen konumunu (örneğin avantajlarını), araştırma ürünleriyle araştırma yapma gerekçesini ve öngörülen profilaktik, terapötik veya diyagnostik endikasyonları açıklayan kısa bir giriş yazılmalıdır. Sonuç olarak giriş bölümü, araştırma ürününün değerlendirilmesinde izlenecek genel yaklaşımı sunmalıdır.: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10.10.4. </w:t>
      </w:r>
      <w:r w:rsidRPr="00B22249">
        <w:rPr>
          <w:rFonts w:ascii="Verdana" w:hAnsi="Verdana" w:cs="Verdana"/>
          <w:kern w:val="1"/>
          <w:sz w:val="20"/>
          <w:szCs w:val="20"/>
        </w:rPr>
        <w:t>Fiziksel, Kimyasal ve Farmasötik Özellikler ve Formülasyon:</w:t>
      </w:r>
      <w:r w:rsidRPr="00B22249">
        <w:rPr>
          <w:rFonts w:ascii="Verdana" w:hAnsi="Verdana" w:cs="Verdana"/>
          <w:b/>
          <w:bCs/>
          <w:kern w:val="1"/>
          <w:sz w:val="20"/>
          <w:szCs w:val="20"/>
        </w:rPr>
        <w:t xml:space="preserve"> Araştırma ürünündeki maddeler (kimyasal veya yapısal formüller dâhil) açıklanmalı ve ilgili fiziksel, kimyasal ve farmasötik özelliklerle ilgili kısa bir özet sunulmalıdır. Uygun güvenlilik önlemlerinin araştırma süresince alınmasını sağlamak üzere, yardımcı maddeler dâhil, kullanılan formüller açıklanmalı ve klinik açıdan önemliyse gerekçelendirilmelidir. Dozaj formlarının depolanması ve işlenmesi ile ilgili bilgiler sunulmalıdır. Diğer bilinen bileşiklerle yapısal benzerlikler belirtilmelidir.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 Klinik Olmayan Çalışmalar</w:t>
      </w:r>
      <w:r w:rsidRPr="00B22249">
        <w:rPr>
          <w:rFonts w:ascii="Verdana" w:hAnsi="Verdana" w:cs="Verdana"/>
          <w:b/>
          <w:bCs/>
          <w:kern w:val="1"/>
          <w:sz w:val="20"/>
          <w:szCs w:val="20"/>
          <w:u w:val="single"/>
        </w:rPr>
        <w:t xml:space="preserve"> Anlamlı bütün klinik olmayan ilgili farmakolojik, toksikolojik, farmakokinetik ve araştırma ürününe ait metabolizma incelemeleri sonuçlarının özet şekilde sunulması gerekir. Bu özet; kullanılan yöntemi, sonuçları, araştırılan terapötik etkilere ve insanlar üzerindeki olumsuz veya istenmeyen etkilere ilişkin bulguların öneminin tartışılmasını içermelidir. Sunulan bilgiler uygun olduğunda, biliniyorsa aşağıdakileri de içermelidir::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Üzerinde test yapılan hayvan türleri,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Her bir araştırma grubundaki hayvan sayısı ve bunların cinsiyeti,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Uygulanan dozun birimi (örneğin mg/kg, ml/kg),</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Doz aralığı,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Uygulama yolu,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Doz süresi,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Sistemik dağılımla ilgili bilgiler,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Maruziyet sonrası takibin süresi,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10.10.5.9.</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Aşağıdaki konular da dâhil olmak üzere elde edilen bulgular: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10.10.5.9.1.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Farmakolojik veya toksik etkilerin doğası ve sıklığı,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10.10.5.9.2.</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Farmakolojik veya toksik etkilerin şiddeti veya yoğunluğu,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10.10.5.9.3.</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Etkilerin başlama süresi,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10.10.5.9.4.</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Etkilerin geri dönüşlülüğü,</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10.10.5.9.5.</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Etkilerin süresi,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10.10.5.9.6.</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Doz-yanıt ilişkisi.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Sunumu netleştirmek için uygun olduğunda tablo formatı veya listeler kullanılmalıdır.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Aşağıdaki bölümlerde çalışmalardan elde edilen en önemli bulgular, gözlemlenen etkilerin doz-yanıt ilişkisi, insanlar açısından anlamlılığı ve insanlarda incelenmesi gereken herhangi bir yanı dâhil tartışılmalıdır.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Uygun olduğunda, aynı hayvan türlerindeki etkili ve toksik olmayan doz bulguları karşılaştırılmalıdır (terapötik indeks tartışılmalıdır). Bu bilgilerin insanlar için önerilen doz açısından önemi belirtilmelidir. Mümkün olduğunda karşılaştırmalar mg/kg bazında değil kan/doku düzeyi cinsinden yapılmalıdır.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i/>
          <w:iCs/>
          <w:kern w:val="1"/>
          <w:sz w:val="20"/>
          <w:szCs w:val="20"/>
        </w:rPr>
        <w:t>a)</w:t>
      </w:r>
      <w:r w:rsidRPr="00B22249">
        <w:rPr>
          <w:rFonts w:ascii="Times New Roman" w:hAnsi="Times New Roman" w:cs="Times New Roman"/>
          <w:kern w:val="1"/>
          <w:sz w:val="20"/>
          <w:szCs w:val="20"/>
        </w:rPr>
        <w:t xml:space="preserve">      </w:t>
      </w:r>
      <w:r w:rsidRPr="00B22249">
        <w:rPr>
          <w:rFonts w:ascii="Verdana" w:hAnsi="Verdana" w:cs="Verdana"/>
          <w:i/>
          <w:iCs/>
          <w:kern w:val="1"/>
          <w:sz w:val="20"/>
          <w:szCs w:val="20"/>
          <w:u w:val="single"/>
        </w:rPr>
        <w:t>Klinik Olmayan Farmakoloji:</w:t>
      </w:r>
      <w:r w:rsidRPr="00B22249">
        <w:rPr>
          <w:rFonts w:ascii="Verdana" w:hAnsi="Verdana" w:cs="Verdana"/>
          <w:i/>
          <w:iCs/>
          <w:kern w:val="1"/>
          <w:sz w:val="20"/>
          <w:szCs w:val="20"/>
        </w:rPr>
        <w:t xml:space="preserve"> Araştırma ürününün farmakolojik özelliklerinin, uygun olduğunda hayvanlarda incelenen anlamlı metabolitlerinin bir özeti araştırma broşürüne dâhil edilmelidir. Söz konusu özette potansiyel terapötik etkililiği (örneğin etkililik modelleri, reseptöre bağlanma ve özgüllük) ve güvenliliği değerlendiren araştırmalar (örneğin hedeflenen terapötik etkinin dışındaki diğer farmakolojik etkileri değerlendiren özel araştırmalar) yer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i/>
          <w:iCs/>
          <w:kern w:val="1"/>
          <w:sz w:val="20"/>
          <w:szCs w:val="20"/>
        </w:rPr>
        <w:t>b)</w:t>
      </w:r>
      <w:r w:rsidRPr="00B22249">
        <w:rPr>
          <w:rFonts w:ascii="Times New Roman" w:hAnsi="Times New Roman" w:cs="Times New Roman"/>
          <w:kern w:val="1"/>
          <w:sz w:val="20"/>
          <w:szCs w:val="20"/>
        </w:rPr>
        <w:t xml:space="preserve">      </w:t>
      </w:r>
      <w:r w:rsidRPr="00B22249">
        <w:rPr>
          <w:rFonts w:ascii="Verdana" w:hAnsi="Verdana" w:cs="Verdana"/>
          <w:i/>
          <w:iCs/>
          <w:kern w:val="1"/>
          <w:sz w:val="20"/>
          <w:szCs w:val="20"/>
          <w:u w:val="single"/>
        </w:rPr>
        <w:t>Hayvanlardaki Farmakokinetik Özellikler ve Ürün Metabolizması:</w:t>
      </w:r>
      <w:r w:rsidRPr="00B22249">
        <w:rPr>
          <w:rFonts w:ascii="Verdana" w:hAnsi="Verdana" w:cs="Verdana"/>
          <w:i/>
          <w:iCs/>
          <w:kern w:val="1"/>
          <w:sz w:val="20"/>
          <w:szCs w:val="20"/>
        </w:rPr>
        <w:t xml:space="preserve"> İncelenen bütün hayvan türlerinde araştırma ürününün farmakokinetiği, biyolojik dönüşümü ve elden çıkarılması özetlenmelidir. Bulgulara ilişkin tartışmalar, araştırma ürününün ve metabolitlerinin emilimini, lokal ve sistemik biyoyararlanımını ve bunların hayvan türlerindeki farmakolojik ve toksikolojik bulgularla ilişkisini içermelidir.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i/>
          <w:iCs/>
          <w:kern w:val="1"/>
          <w:sz w:val="20"/>
          <w:szCs w:val="20"/>
        </w:rPr>
        <w:t>c)</w:t>
      </w:r>
      <w:r w:rsidRPr="00B22249">
        <w:rPr>
          <w:rFonts w:ascii="Times New Roman" w:hAnsi="Times New Roman" w:cs="Times New Roman"/>
          <w:kern w:val="1"/>
          <w:sz w:val="20"/>
          <w:szCs w:val="20"/>
        </w:rPr>
        <w:t xml:space="preserve">      </w:t>
      </w:r>
      <w:r w:rsidRPr="00B22249">
        <w:rPr>
          <w:rFonts w:ascii="Verdana" w:hAnsi="Verdana" w:cs="Verdana"/>
          <w:i/>
          <w:iCs/>
          <w:kern w:val="1"/>
          <w:sz w:val="20"/>
          <w:szCs w:val="20"/>
          <w:u w:val="single"/>
        </w:rPr>
        <w:t>Toksikoloji:</w:t>
      </w:r>
      <w:r w:rsidRPr="00B22249">
        <w:rPr>
          <w:rFonts w:ascii="Verdana" w:hAnsi="Verdana" w:cs="Verdana"/>
          <w:i/>
          <w:iCs/>
          <w:kern w:val="1"/>
          <w:sz w:val="20"/>
          <w:szCs w:val="20"/>
        </w:rPr>
        <w:t xml:space="preserve"> Farklı hayvan türleri üzerinde yürütülen ilgili araştırmalarda bulunan toksikolojik etkilerin özeti tek doz, tekrarlanan doz, özel araştırmalar (örneğin tahriş etme ve duyarlılık oluşturma), üreme toksisitesi, genotoksisite (mutajenisite) ve karsinojenisite başlıkları altında sunulmalıdır.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10.10.6. İnsanlar Üzerindeki Etkiler:</w:t>
      </w:r>
      <w:r w:rsidRPr="00B22249">
        <w:rPr>
          <w:rFonts w:ascii="Verdana" w:hAnsi="Verdana" w:cs="Verdana"/>
          <w:b/>
          <w:bCs/>
          <w:kern w:val="1"/>
          <w:sz w:val="20"/>
          <w:szCs w:val="20"/>
          <w:u w:val="single"/>
        </w:rPr>
        <w:t>Araştırma ürünlerinin farmakokinetik özellikleri, metabolizması, farmakodinamik özellikleri, doz-yanıt ilişkisi, güvenlilik, etkililik ve diğer farmakolojik özellikleri hakkındaki bilgiler dâhil olmak üzere insanlar üzerinde bilinen etkileri kapsamlı olarak tartışılmalıdır. Mümkün olan durumlarda tamamlanmış olan her bir klinik araştırmanın özeti sunulmalıdır. Ayrıca araştırma ürünlerinin klinik araştırmalardan elde edilen bulguları dışında kalan herhangi bir kullanılışı ile ilgili bulgular (örneğin pazarlama süresince kazanılan deneyimler) hakkındaki edinimler de sunulmalıdır.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10.10.7. </w:t>
      </w:r>
      <w:r w:rsidRPr="00B22249">
        <w:rPr>
          <w:rFonts w:ascii="Verdana" w:hAnsi="Verdana" w:cs="Verdana"/>
          <w:b/>
          <w:bCs/>
          <w:i/>
          <w:iCs/>
          <w:kern w:val="1"/>
          <w:sz w:val="20"/>
          <w:szCs w:val="20"/>
          <w:u w:val="single"/>
        </w:rPr>
        <w:t>İnsanlardaki Farmakokinetik Özellikler ve Ürün Metabolizması:</w:t>
      </w:r>
      <w:r w:rsidRPr="00B22249">
        <w:rPr>
          <w:rFonts w:ascii="Verdana" w:hAnsi="Verdana" w:cs="Verdana"/>
          <w:b/>
          <w:bCs/>
          <w:i/>
          <w:iCs/>
          <w:kern w:val="1"/>
          <w:sz w:val="20"/>
          <w:szCs w:val="20"/>
        </w:rPr>
        <w:t xml:space="preserve"> </w:t>
      </w:r>
      <w:r w:rsidRPr="00B22249">
        <w:rPr>
          <w:rFonts w:ascii="Verdana" w:hAnsi="Verdana" w:cs="Verdana"/>
          <w:b/>
          <w:bCs/>
          <w:kern w:val="1"/>
          <w:sz w:val="20"/>
          <w:szCs w:val="20"/>
        </w:rPr>
        <w:t>Mevcutsa, aşağıdakiler de dâhil olmak üzere araştırma ürünlerinin farmakokinetiği ile ilgili bilgilerin özeti sunulmalıdır: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10.10.7.1.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Farmakokinetik özellikler (uygun olduğunda metabolizma, emilim, plazma proteinlerine bağlanma ve eliminasyon),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10.10.7.2.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Referans dozaj formunu kullanarak araştırma ürününün biyoyararlanımı (mümkün olduğunda mutlak biyoyararlanım veya göreceli biyoyararlanım),</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10.10.7.3.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Popülasyon alt grupları (örneğin cinsiyet, yaş ve organ fonksiyonu bozulmuş kişiler bakımından),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10.10.7.4.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Etkileşimler (örneğin ürün-ürün etkileşimleri ve gıdalarla etkileşim),</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10.10.7.5.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Diğer farmakokinetik veriler (örneğin klinik araştırmalarda gerçekleştirilen popülasyon araştırmalarının sonuçları).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10.10.8. </w:t>
      </w:r>
      <w:r w:rsidRPr="00B22249">
        <w:rPr>
          <w:rFonts w:ascii="Verdana" w:hAnsi="Verdana" w:cs="Verdana"/>
          <w:b/>
          <w:bCs/>
          <w:i/>
          <w:iCs/>
          <w:kern w:val="1"/>
          <w:sz w:val="20"/>
          <w:szCs w:val="20"/>
          <w:u w:val="single"/>
        </w:rPr>
        <w:t>Güvenlilik ve Etkililik:</w:t>
      </w:r>
      <w:r w:rsidRPr="00B22249">
        <w:rPr>
          <w:rFonts w:ascii="Verdana" w:hAnsi="Verdana" w:cs="Verdana"/>
          <w:b/>
          <w:bCs/>
          <w:i/>
          <w:iCs/>
          <w:kern w:val="1"/>
          <w:sz w:val="20"/>
          <w:szCs w:val="20"/>
        </w:rPr>
        <w:t xml:space="preserve"> </w:t>
      </w:r>
      <w:r w:rsidRPr="00B22249">
        <w:rPr>
          <w:rFonts w:ascii="Verdana" w:hAnsi="Verdana" w:cs="Verdana"/>
          <w:b/>
          <w:bCs/>
          <w:kern w:val="1"/>
          <w:sz w:val="20"/>
          <w:szCs w:val="20"/>
        </w:rPr>
        <w:t>Araştırma ürünleriyle (uygun olduğunda metabolitleriyle) ilgili olarak gönüllüler üzerinde önceki araştırmalardan elde edilen güvenlilik bilgileri, farmakodinamik özellikleri, etkililik ve doz-yanıt ilişkisi hakkındaki bilgileri özet olarak verilmeli ve bu bilgilerin anlamı tartışılmalıdır. Çok sayıda klinik araştırmanın tamamlanmış olması durumunda güvenliliğe ve etkililiğe ait özetlerin endikasyonlara göre alt gruplar halinde verilmesi, verilerin açık olarak sunulmasını sağlar. Bütün klinik araştırmalar için (incelenen bütün endikasyonlar için olanlar dâhil) advers reaksiyonlarının tablo şeklinde özetlenmesi gerekir. Endikasyonlar arasında veya alt gruplarda advers reaksiyon kalıpları/insidanslarındaki farklılıklar tartışılmalıdır. Araştırma broşürü, araştırma ürünü ve diğer ürünlerle daha önce elde edilen deneyimler bazında öngörülecek muhtemel riskleri ve advers reaksiyonlarını açıklamalıdır. Ürünlerin araştırmadaki kullanımının bir parçası olarak alınması gereken önlemlerin veya gerçekleştirilmesi gereken özel izlemenin de açıklanması gerekir.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10.10.9. </w:t>
      </w:r>
      <w:r w:rsidRPr="00B22249">
        <w:rPr>
          <w:rFonts w:ascii="Verdana" w:hAnsi="Verdana" w:cs="Verdana"/>
          <w:b/>
          <w:bCs/>
          <w:i/>
          <w:iCs/>
          <w:kern w:val="1"/>
          <w:sz w:val="20"/>
          <w:szCs w:val="20"/>
          <w:u w:val="single"/>
        </w:rPr>
        <w:t>Pazarlama Deneyimi:</w:t>
      </w:r>
      <w:r w:rsidRPr="00B22249">
        <w:rPr>
          <w:rFonts w:ascii="Verdana" w:hAnsi="Verdana" w:cs="Verdana"/>
          <w:b/>
          <w:bCs/>
          <w:i/>
          <w:iCs/>
          <w:kern w:val="1"/>
          <w:sz w:val="20"/>
          <w:szCs w:val="20"/>
        </w:rPr>
        <w:t xml:space="preserve"> </w:t>
      </w:r>
      <w:r w:rsidRPr="00B22249">
        <w:rPr>
          <w:rFonts w:ascii="Verdana" w:hAnsi="Verdana" w:cs="Verdana"/>
          <w:b/>
          <w:bCs/>
          <w:kern w:val="1"/>
          <w:sz w:val="20"/>
          <w:szCs w:val="20"/>
        </w:rPr>
        <w:t>Araştırma broşürü, araştırma ürününün pazarlandığı veya onaylandığı ülkeleri belirtmelidir. Ürünün pazarlanmış olarak kullanılışından elde edilen herhangi bir anlamlı bilgi (örneğin formülasyonlar, dozajlar, uygulama yolları ve advers ürün reaksiyonları) özetlenmelidir. Araştırma broşüründe ayrıca araştırma ürününün pazarlanmak üzere onay/ruhsat almadığı veya pazardan/ruhsattan geri çekildiği ülkeler de belirtilmelidir.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10.10.10.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Verilerin Özeti ve Araştırmacı Rehberi:</w:t>
      </w:r>
      <w:r w:rsidRPr="00B22249">
        <w:rPr>
          <w:rFonts w:ascii="Verdana" w:hAnsi="Verdana" w:cs="Verdana"/>
          <w:b/>
          <w:bCs/>
          <w:kern w:val="1"/>
          <w:sz w:val="20"/>
          <w:szCs w:val="20"/>
          <w:u w:val="single"/>
        </w:rPr>
        <w:t>Bu bölüm klinik olan ve olmayan verilerle ilgili genel bir tartışma sunmalı ve mümkün olduğunda araştırma ürünlerinin farklı özellikleri hakkında çeşitli kaynaklardan elde edilen bilgileri özetlemelidir. Böylece sorumlu araştırmacıya mevcut verilerin en bilgilendirici bir yorumu sunulabilir ve gelecekte yapılacak klinik araştırmalara yansımalarının bir değerlendirmesini sağlayabilir. Uygun olduğunda ilgili ürünler hakkında yayımlanmış raporların tartışılması gerekir. Böylece sorumlu araştırmacının veya yardımcı araştırmacıların advers reaksiyonlarını veya klinik araştırmalardaki diğer problemleri önceden tahmin etmesi sağlanabilir. Bu bölümün genel hedefi muhtemel riskler ve advers reaksiyonların, spesifik testlerin, gözlemlerin ve klinik araştırma için alınması gerekebilecek önlemlerin araştırmacı tarafından açıkça anlaşılmasını sağlamaktır. Bu anlayış, araştırma ürünleri hakkındaki mevcut fiziksel, kimyasal, farmasötik, farmakolojik, toksikolojik ve klinik bilgilere dayanmalıdır. İnsanlardan daha önce elde edilmiş deneyimlere ve araştırma ürününün farmakolojisine dayanılarak, muhtemel doz aşımı ve advers reaksiyonlarının tanınması ve tedavi edilmesi konularında da araştırmacıya rehberlik sunulmalıdır.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10.11.</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 broşürünün başlık sayfasına bir örnek aşağıda yer almaktadır: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Destekleyicinin ismi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Ürün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Araştırma numarası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İsimler: kimyasal ismi, jenerik ismi (onaylanmışsa)</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Ticari isimler (yasal açıdan izin verilmesi ve destekleyicinin istemesi durumunda)</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Araştırma broşürü baskı numarası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Araştırma broşürünün yayımlanma tarihi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Araştırma broşürünün yerini aldığı önceki baskı numarası ve tarihi</w:t>
      </w:r>
    </w:p>
    <w:p w:rsidR="00B22249" w:rsidRPr="00B22249" w:rsidRDefault="00B22249" w:rsidP="00B22249">
      <w:pPr>
        <w:widowControl w:val="0"/>
        <w:autoSpaceDE w:val="0"/>
        <w:autoSpaceDN w:val="0"/>
        <w:adjustRightInd w:val="0"/>
        <w:rPr>
          <w:rFonts w:ascii="Verdana" w:hAnsi="Verdana" w:cs="Verdana"/>
          <w:kern w:val="1"/>
          <w:sz w:val="20"/>
          <w:szCs w:val="20"/>
        </w:rPr>
      </w:pPr>
      <w:r w:rsidRPr="00B22249">
        <w:rPr>
          <w:rFonts w:ascii="Verdana" w:hAnsi="Verdana" w:cs="Verdana"/>
          <w:b/>
          <w:bCs/>
          <w:kern w:val="1"/>
          <w:sz w:val="20"/>
          <w:szCs w:val="20"/>
        </w:rPr>
        <w:t>10.12.</w:t>
      </w:r>
      <w:r w:rsidRPr="00B22249">
        <w:rPr>
          <w:rFonts w:ascii="Times New Roman" w:hAnsi="Times New Roman" w:cs="Times New Roman"/>
          <w:kern w:val="1"/>
          <w:sz w:val="20"/>
          <w:szCs w:val="20"/>
        </w:rPr>
        <w:t xml:space="preserve">    </w:t>
      </w:r>
      <w:r w:rsidRPr="00B22249">
        <w:rPr>
          <w:rFonts w:ascii="Verdana" w:hAnsi="Verdana" w:cs="Verdana"/>
          <w:kern w:val="1"/>
          <w:sz w:val="20"/>
          <w:szCs w:val="20"/>
        </w:rPr>
        <w:t>Araştırma broşürünün içindekiler tablosuna bir örnek aşağıda yer almaktadır: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Gizlilik beyanı (isteğe bağlı)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İmza sayfası (isteğe bağlı)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İçindekiler tablosu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Özet</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Giriş</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Fiziksel, kimyasal ve farmasötik özellikler ve formülasyon</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Klinik olmayan çalışmalar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Klinik olmayan farmakoloji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Hayvanlardaki farmakokinetik özellikler ve ürün metabolizması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Toksikoloji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İnsanlardaki etkileri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İnsanlardaki farmakokinetik özellikler ve ürün metabolizması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Güvenlilik ve etkililik</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 xml:space="preserve">     </w:t>
      </w:r>
      <w:r w:rsidRPr="00B22249">
        <w:rPr>
          <w:rFonts w:ascii="Verdana" w:hAnsi="Verdana" w:cs="Verdana"/>
          <w:kern w:val="1"/>
          <w:sz w:val="20"/>
          <w:szCs w:val="20"/>
        </w:rPr>
        <w:t>Pazarlama deneyimi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Verilerin özeti ve araştırmacı rehberi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Yayınlar ve raporlara ilişkin referanslar: bunlar her bölümün sonunda yer almalıdır.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Ekler (mevcutsa)</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 KLİNİK ARAŞTIRMANIN YÜRÜTÜLMESİ İÇİN GEREKLİ TEMEL BELGELER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Gerekli temel belgeler, bir araştırmanın yürütülmesini ve elde edilen verilerin kalitesinin değerlendirilmesini tek başına ve toplu olarak sağlayan belgelerdir. Bu belgeler sorumlu araştırmacı veya diğer araştırmacıların, destekleyici ve izleyicinin iyi klinik uygulamaları standartlarına ve ilgili mevzuata uyduğunu gösterir.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Bu belgelerin, ilgililere zamanında sunulması, araştırmanın sorumlu araştırmacı, diğer araştırmacılar, destekleyici ve izleyici tarafından başarılı bir şekilde yönetilmesini sağlayabilir.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Bu dokümanlar ayrıca araştırmanın yürütülmesinin geçerliliğini ve toplanan verilerin bütünlüğünü doğrulayan sürecin bir parçası olarak, destekleyicinin bağımsız yoklama işlevinde ve Türkiye İlaç ve Tıbbi Cihaz Kurumu tarafından yapılacak denetimlerde de incelenir.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Hazırlanması gereken belgeler, normal olarak düzenlenecekleri araştırma aşamasına göre araştırmanın klinik fazı başlamadan önce, araştırmanın klinik fazı gerçekleştirilirken ve araştırma tamamlandıktan veya sonlandırıldıktan sonra olmak üzere üç bölüm halinde gruplandırılmıştır.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Her belgenin amacı açıklanır. Bu belgelerin sorumlu araştırmacının, destekleyicinin ya da her ikisinin dosyalarına girip girmeyeceği belirtilir. Bireysel unsurların kolaylıkla ayırt edilebilir olması koşuluyla belgelerin bazıları kombine edilebilir.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ana dosyaları, hem sorumlu araştırmacıda hem de destekleyicide olmak üzere araştırmanın başlangıcında hazırlanmalıdır. Araştırmanın sonunda izleyici, hem sorumlu araştırmacının hem de destekleyicinin dosyalarını gözden geçirdikten ve bütün gerekli belgelerin uygun dosyalarda olduğundan emin olduktan sonra bir kapanış yapılmalıdır.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Bu kılavuzda ele alınan belgelerin herhangi biri veya hepsi destekleyici adına yoklama yapan kişiye ve Türkiye İlaç ve Tıbbi Cihaz Kurumuna veya ilgili sağlık otoritesinin denetimine tabidir. Dolayısı ile bu belgeler mevcut olmalıdır.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klinik fazı başlamadan önce, en azından aşağıdaki belgeler hazırlanmalı ve araştırma resmen başlamadan önce dosyalanmalıdır: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ürünü hakkında ilgili ve güncel bilgilerin araştırmacıya verildiğini belgelendirmek amacıyla araştırma broşürü,</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Araştırmacı ve destekleyicinin araştırma protokolünü, değişiklikleri ve ORF’yi kabul ettiğini belgelendirmek amacıyla imzalanmış araştırma protokolü ve mevcutsa değişiklikler ve ORF (taslak ORF de olabilir, ancak ilk gönüllü alımı gerçekleştirilene kadar ORF?nin son haline ilişkin etik kurul onayının alınması gerekir.),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Bilgilendirilmiş gönüllü olur formunu, gönüllülerin tam olarak bilgilendirilmiş gönüllü olur verebilmelerini desteklemek üzere onlara yazılı bilgilerin verildiğini, araştırmaya gönüllü alma önlemlerinin uygun ve zorlayıcı olmadığını belgelendirmek amacıyla BGOF, diğer yazılı bilgiler, varsa gönüllüleri araştırmaya almak için kullanılan reklam,</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Araştırmaya ilişkin mali unsurlar,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Gerekiyorsa sigorta teminatı,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İlgili taraflar arasında imzalanan anlaşmalar,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Etik kurulun onayı,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İlgili mevzuat gereğince gerektiğinde Türkiye İlaç ve Tıbbi Cihaz Kurumu izni,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Sorumlu araştırmacı ve diğer araştırmacılara ait özgeçmişler,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11.8.10. Araştırma protokolünde belirtilen testlerin normal değerleri veya oranları, varsa laboratuvara ilişkin belgeler,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11.8.11. İlgili mevzuata uygun hazırlanmış araştırma ürünü etiketi,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11.8.12. Araştırma ürünlerinin ve araştırmayla ilgili malzemelerin uygun depolanması, ambalajlanması, dağıtımı ve elden çıkarılması için gereken talimatları belgelendirmek amacıyla araştırma protokolü veya araştırma broşüründe yer almıyorsa araştırma ürünlerinin işlenme talimatları,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11.8.13. Araştırma ürünlerinin ve araştırmayla ilgili malzemelerin sevkiyat tarihlerini, seri numaralarını ve sevkiyat yöntemini belgelendirmek amacıyla araştırma ürünlerinin ve araştırmayla ilgili malzemelerin sevkiyat kayıtları,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11.8.14. Sevkedilen araştırma ürününün analiz sertifikası,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11.8.15. Körleştirilmiş araştırmalarda körlemeyi kaldırma yöntemleri,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11.8.16. Randomizasyon listesi,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11.8.17. Araştırma yerinin araştırma için uygun olduğunu belgelendirmek amacıyla araştırma öncesi yapılan izleme raporu,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klinik fazı gerçekleştirilirken, 11.8. de belirtilen belgelerin yanı sıra mevcut oldukça ilgili bütün yeni bilgilerin kanıtı olarak en azından aşağıdaki belgelerin dosyalara eklenmesi gerekir: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broşürü güncellemeleri,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süresince araştırmayla ilgili araştırma protokolü, BGOF, ORF gibi belgelerde de yapılan değişiklikler,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Yapılan değişikliklere ilişkin gerekiyorsa etik kurul onayı ve Türkiye İlaç ve Tıbbi Cihaz Kurumu izni,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Koordinatör, sorumlu araştırmacı veya diğer araştırmacı değişiklikleri,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protokolünde belirtilen testlerin normal değerleri veya oranları, varsa laboratuvara ilişkin belgelerde varsa değişiklikler,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İzleyici raporları,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merkezi ziyaretlerinin dışındaki diğer önemli iletişim notları (telefon görüşmeleri notları, toplantı notları gibi),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11.9.8.</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İmzalanmış ve ilgili mevzuata uygun olarak alınmış olan BGOF, kaynak belgeler,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11.9.9.</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 İmzalı, tarihli ve tamamlanmış ORF,</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11.9.10. ORF düzeltmeleri,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11.9.11. Güvenlilik bildirimleri,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11.9.12. Gönüllü tarama kaydı,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11.9.13. Gönüllü kimlik kodu listesi,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11.9.14. Araştırma ürünlerinin araştırma protokolüne uygun kullanıldığını belgelendirmek amacıyla bununla ilgili kayıtlar,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11.9.15. ORF üzerinde giriş veya düzeltme yapmaya yetkili kişilere ait imza ve parafları belgelendirmek amacıyla imza sayfası,</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 tamamlandıktan veya sona erdikten sonra, 11.8. ve 11.9.da belirtilen belgelerin yanı sıra en azından aşağıdaki belgelerin dosyalara eklenmesi gerekir: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11.10.1. Araştırma ürünü ile ilgili araştırma merkezindeki kayıtlar, kullanımına ait hesap bilgisi,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11.10.2. Araştırma ürünlerinin ilgili mevzuata hükümlerince imha edilmesine ilişkin belgeler,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11.10.3. Tamamlanan gönüllü kimlik kodu listesi,</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11.10.4. Araştırmanın nihai kapanış izleme raporu,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11.10.5. Varsa, yapılan yoklama ve denetimlere ait belgeler,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11.10.6. Gerçekleşen bir körlemeyi kaldırma durumu varsa, bunu ait belgeler,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11.10.7. Etik kurul ve Türkiye ilaç ve Tıbbi Cihaz Kurumuna sunulacak olan sonuç raporu,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11.10.8. </w:t>
      </w:r>
      <w:r w:rsidRPr="00B22249">
        <w:rPr>
          <w:rFonts w:ascii="Verdana" w:hAnsi="Verdana" w:cs="Verdana"/>
          <w:kern w:val="1"/>
          <w:sz w:val="20"/>
          <w:szCs w:val="20"/>
        </w:rPr>
        <w:t>Klinik araştırma raporu.</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 DİĞER HÜKÜMLER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12.1.</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Daha önce etik kurul onayı ve Türkiye İlaç ve Tıbbi Cihaz Kurumu izni bulunan sigorta belgelerinde uzatma yapılacağında etik kurul ve Türkiye ilaç ve Tıbbi Cihaz Kurumunu bilgilendirmek yeterlidir.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12.2.</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Araştırmanın yürütülmesine yardım etmek üzere araştırma hemşiresi, saha görevlisi, yardımcı araştırmacı, izleyici veya nitelikli bir kişi Türkiye İlaç ve Tıbbi Cihaz Kurumunu ve etik kurulu bilgilendirmek koşulu ile görevlendirilebilir. Ancak Türkiye İlaç ve Tıbbi Cihaz Kurumu veya etik kurul bu görevlendirmeyi gerekçesiyle birlikte iptal edebilir.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Araştırmada görevlendirilecek olan eczacı Türkiye ilaç ve Tıbbi Cihaz Kurumunu ve etik kurulu bilgilendirmek koşulu ile ilgili mevzuata uygun şekilde görevlendirilebilir. Ancak Türkiye ilaç ve Tıbbi Cihaz Kurumu veya etik kurul bu görevlendirmeyi gerekçesiyle birlikte iptal edebilir.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Daha önce etik kurul onayı ve Türkiye İlaç ve Tıbbi Cihaz Kurumu izni bulunan klinik araştırmalarda görev alan sorumlu araştırmacının değişikliği durumunda Türkiye İlaç ve Tıbbi Cihaz Kurumunu ve etik kurulu bilgilendirmek koşulu ile değişiklik yapılabilir. Ancak Türkiye İlaç ve Tıbbi Cihaz Kurumu veya etik kurul bu görevlendirmeyi gerekçesiyle birlikte iptal edebilir.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12.5.</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Uluslararası çok merkezli klinik araştırmalarda ülkemizde uygulanmayacak olan ve güvenlilik bildirimine ait bilgi içermeyen araştırma broşürü değişikliği, protokol değişikliği, BGOF değişikliği gibi belgeler için etik kurulu bilgilendirmek yeterlidir.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12.6.</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 Bir klinik araştırma yürütebilmek için etik kurul onayı ve Türkiye İlaç ve Tıbbi Cihaz Kurumu izni almak için yapılan ilk başvuruda ORF sunulmalı, onay ve izin alınmalıdır. Ancak, ORF de yapılacak olan daha sonraki değişiklikler için etik kurulu bilgilendirmek yeterlidir.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12.7.</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Elektronik ORF lerin validasyonu etkilemeyen bazı teknik değişiklikleri (etik kurul ve Türkiye ilaç ve Tıbbi Cihaz Kurumu tarafından onaylanmış bir ORF versiyonundaki verilerin cevaplanmasını kolaylaştıran, verilerin yanlış girilmesi halinde sistemin otomatik olarak soru oluşturmasını sağlayan ya da kullanılan programın ara yüz değişiklikleri gibi verilerin nitelik ve niceliğini değiştirmeyen nitelikteki versiyon değişiklikleri gibi) için etik kurulu bilgilendirmek yeterlidir.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13.</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YÜRÜRLÜKTEN KALDIRILAN DÜZENLEMELER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06.12.2011 tarih ve 10990 sayılı Makam Oluru ile yürürlüğe konulmuş olan İyi Klinik Uygulamalar Kılavuzu yürürlükten kaldırılmıştır.</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b/>
          <w:bCs/>
          <w:kern w:val="1"/>
          <w:sz w:val="20"/>
          <w:szCs w:val="20"/>
        </w:rPr>
        <w:t>14.</w:t>
      </w:r>
      <w:r w:rsidRPr="00B22249">
        <w:rPr>
          <w:rFonts w:ascii="Times New Roman" w:hAnsi="Times New Roman" w:cs="Times New Roman"/>
          <w:kern w:val="1"/>
          <w:sz w:val="20"/>
          <w:szCs w:val="20"/>
        </w:rPr>
        <w:t xml:space="preserve">              </w:t>
      </w:r>
      <w:r w:rsidRPr="00B22249">
        <w:rPr>
          <w:rFonts w:ascii="Verdana" w:hAnsi="Verdana" w:cs="Verdana"/>
          <w:b/>
          <w:bCs/>
          <w:kern w:val="1"/>
          <w:sz w:val="20"/>
          <w:szCs w:val="20"/>
        </w:rPr>
        <w:t>YÜRÜRLÜK</w:t>
      </w:r>
    </w:p>
    <w:p w:rsidR="00B22249" w:rsidRPr="00B22249" w:rsidRDefault="00B22249" w:rsidP="00B22249">
      <w:pPr>
        <w:widowControl w:val="0"/>
        <w:autoSpaceDE w:val="0"/>
        <w:autoSpaceDN w:val="0"/>
        <w:adjustRightInd w:val="0"/>
        <w:jc w:val="both"/>
        <w:rPr>
          <w:rFonts w:ascii="Verdana" w:hAnsi="Verdana" w:cs="Verdana"/>
          <w:kern w:val="1"/>
          <w:sz w:val="20"/>
          <w:szCs w:val="20"/>
        </w:rPr>
      </w:pPr>
      <w:r w:rsidRPr="00B22249">
        <w:rPr>
          <w:rFonts w:ascii="Verdana" w:hAnsi="Verdana" w:cs="Verdana"/>
          <w:kern w:val="1"/>
          <w:sz w:val="20"/>
          <w:szCs w:val="20"/>
        </w:rPr>
        <w:t>Bu Kılavuz onaylandığı tarihte yürürlüğe girer.</w:t>
      </w:r>
    </w:p>
    <w:p w:rsidR="009C2C09" w:rsidRPr="00B22249" w:rsidRDefault="009C2C09">
      <w:pPr>
        <w:rPr>
          <w:sz w:val="20"/>
          <w:szCs w:val="20"/>
        </w:rPr>
      </w:pPr>
    </w:p>
    <w:sectPr w:rsidR="009C2C09" w:rsidRPr="00B22249" w:rsidSect="00B2224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507B"/>
    <w:multiLevelType w:val="hybridMultilevel"/>
    <w:tmpl w:val="B7445588"/>
    <w:lvl w:ilvl="0" w:tplc="3570903C">
      <w:start w:val="1"/>
      <w:numFmt w:val="decimal"/>
      <w:lvlText w:val="%1."/>
      <w:lvlJc w:val="left"/>
      <w:pPr>
        <w:ind w:left="880" w:hanging="5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49"/>
    <w:rsid w:val="009C2C09"/>
    <w:rsid w:val="00B22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E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249"/>
    <w:rPr>
      <w:color w:val="0000FF" w:themeColor="hyperlink"/>
      <w:u w:val="single"/>
    </w:rPr>
  </w:style>
  <w:style w:type="paragraph" w:styleId="ListParagraph">
    <w:name w:val="List Paragraph"/>
    <w:basedOn w:val="Normal"/>
    <w:uiPriority w:val="34"/>
    <w:qFormat/>
    <w:rsid w:val="00B222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249"/>
    <w:rPr>
      <w:color w:val="0000FF" w:themeColor="hyperlink"/>
      <w:u w:val="single"/>
    </w:rPr>
  </w:style>
  <w:style w:type="paragraph" w:styleId="ListParagraph">
    <w:name w:val="List Paragraph"/>
    <w:basedOn w:val="Normal"/>
    <w:uiPriority w:val="34"/>
    <w:qFormat/>
    <w:rsid w:val="00B2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gm.gov.tr/Default.aspx?sayfa=klinik_mevzuat&amp;thelawtype=6&amp;thelawId=4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16112</Words>
  <Characters>91844</Characters>
  <Application>Microsoft Macintosh Word</Application>
  <DocSecurity>0</DocSecurity>
  <Lines>765</Lines>
  <Paragraphs>215</Paragraphs>
  <ScaleCrop>false</ScaleCrop>
  <Company>atauni</Company>
  <LinksUpToDate>false</LinksUpToDate>
  <CharactersWithSpaces>107741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Ziya BAYINDIR</dc:creator>
  <cp:keywords/>
  <dc:description/>
  <cp:lastModifiedBy>Yusuf Ziya BAYINDIR</cp:lastModifiedBy>
  <cp:revision>1</cp:revision>
  <dcterms:created xsi:type="dcterms:W3CDTF">2013-10-24T12:59:00Z</dcterms:created>
  <dcterms:modified xsi:type="dcterms:W3CDTF">2013-10-24T13:04:00Z</dcterms:modified>
</cp:coreProperties>
</file>