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34" w:rsidRPr="00297FDB" w:rsidRDefault="00496A34" w:rsidP="00496A34">
      <w:pPr>
        <w:pStyle w:val="T2"/>
      </w:pPr>
      <w:r w:rsidRPr="00297FDB">
        <w:t xml:space="preserve">ATATÜRK ÜNİVERSİTESİ DİŞ HEKİMLİĞİ FAKÜLTESİ, </w:t>
      </w:r>
      <w:r w:rsidR="002C64BE">
        <w:t>AĞIZ, DİŞ VE ÇENE RADYOLOJİSİ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>
        <w:t xml:space="preserve"> KARNESİ</w:t>
      </w:r>
    </w:p>
    <w:p w:rsidR="00496A34" w:rsidRDefault="00496A34" w:rsidP="00496A34"/>
    <w:p w:rsidR="00496A34" w:rsidRDefault="00496A34" w:rsidP="00496A34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>Soyadı :</w:t>
      </w:r>
      <w:proofErr w:type="gramEnd"/>
      <w:r w:rsidRPr="00F70010">
        <w:rPr>
          <w:b/>
          <w:sz w:val="24"/>
          <w:szCs w:val="24"/>
        </w:rPr>
        <w:t xml:space="preserve"> </w:t>
      </w:r>
    </w:p>
    <w:p w:rsidR="00496A34" w:rsidRPr="00F70010" w:rsidRDefault="00496A34" w:rsidP="00496A34">
      <w:pPr>
        <w:rPr>
          <w:b/>
          <w:sz w:val="24"/>
          <w:szCs w:val="24"/>
        </w:rPr>
      </w:pPr>
    </w:p>
    <w:p w:rsidR="00496A34" w:rsidRDefault="00496A34" w:rsidP="00496A34"/>
    <w:p w:rsidR="00496A34" w:rsidRDefault="00496A34" w:rsidP="00496A34">
      <w:pPr>
        <w:pStyle w:val="T2"/>
      </w:pPr>
      <w:r w:rsidRPr="00521E5C">
        <w:t>KLİNİK YETKİNLİK İÇİN KULLANILAN TANIMLAR VE KISALTMALARI</w:t>
      </w:r>
    </w:p>
    <w:p w:rsidR="00496A34" w:rsidRDefault="00496A34" w:rsidP="00496A34"/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496A34" w:rsidRDefault="00496A34" w:rsidP="00496A34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690AD9" w:rsidRDefault="00690AD9"/>
    <w:tbl>
      <w:tblPr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405"/>
        <w:gridCol w:w="2552"/>
        <w:gridCol w:w="850"/>
        <w:gridCol w:w="567"/>
        <w:gridCol w:w="992"/>
        <w:gridCol w:w="567"/>
        <w:gridCol w:w="567"/>
      </w:tblGrid>
      <w:tr w:rsidR="00496A34" w:rsidRPr="00496A34" w:rsidTr="00496A34">
        <w:trPr>
          <w:trHeight w:val="1274"/>
          <w:tblHeader/>
        </w:trPr>
        <w:tc>
          <w:tcPr>
            <w:tcW w:w="2405" w:type="dxa"/>
            <w:shd w:val="clear" w:color="auto" w:fill="9E3A3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9E3A38"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567" w:type="dxa"/>
            <w:shd w:val="clear" w:color="auto" w:fill="9E3A38"/>
            <w:textDirection w:val="btLr"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496A34" w:rsidRPr="00496A34" w:rsidRDefault="00ED0C0F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ORAL VE PERİORAL BÖLGENİN DEĞERLENDİRİLMESİ</w:t>
            </w:r>
          </w:p>
        </w:tc>
        <w:tc>
          <w:tcPr>
            <w:tcW w:w="2552" w:type="dxa"/>
            <w:shd w:val="clear" w:color="auto" w:fill="EDF2F8"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ANATOMİK OLUŞUMLAR VE NONSPESİFİK MUKOZAL DEĞİŞİKLİKLER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ORAL VE PERİORAL BÖLGE YUMUŞAK DOKU LEZYONLARI (ENFEKSİYÖZ)</w:t>
            </w: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FUNGAL ENFEKSİYONLAR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VİRAL ENFEKSİYONLAR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BAKTERİYEL ENFEKSİYONLAR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ORAL VE PERİORAL BÖLGE SERT DOKU LEZYONLARI</w:t>
            </w: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BAKTERİYEL ENFEKSİYONLAR</w:t>
            </w:r>
          </w:p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(ODONTOJENİK)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BAKTERİYEL ENFEKSİYONLAR</w:t>
            </w:r>
          </w:p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(ÇENE KEMİĞİ)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FOKAL ENFEKSİYON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 xml:space="preserve">ORAL VE PERİORAL BÖLGE LEZYONLARI </w:t>
            </w: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Cs/>
                <w:sz w:val="16"/>
                <w:szCs w:val="16"/>
                <w:lang w:eastAsia="tr-TR"/>
              </w:rPr>
              <w:t>VEZİKÜLER, BULLOZ LEZYONLAR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BEYAZ LEZYONLAR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RENKLİ LEZYONLAR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Cs/>
                <w:sz w:val="16"/>
                <w:szCs w:val="16"/>
                <w:lang w:eastAsia="tr-TR"/>
              </w:rPr>
              <w:t>HİPERPLASTİK LEZYONLAR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 xml:space="preserve">PREKANSERÖZ LEZYONLAR 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NEOPLASTİK LEZYONLAR</w:t>
            </w:r>
          </w:p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(BENİGN, MALİGN)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ALLERJİK VE TOKSİK REAKSİYONLAR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 w:val="restart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SİSTEMİK HASTALIKLARDA ORAL BULGULAR</w:t>
            </w: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ENDOKRİN DÜZENSİZLİKLERDE ORAL BULGULAR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GASTROİNTESTİNAL DÜZENSİZLİKLERDE ORAL BULGULAR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KAN HASTALIKLARI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PSİKOSOMATİK DURUMLAR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 w:val="restart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GÖRÜNTÜ DEĞERLENDİRMESİ</w:t>
            </w: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İMPLANT PLANLAMASI VE TAKİBİ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 xml:space="preserve">TME 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 xml:space="preserve">PARANASAL SİNÜS 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KİSTLER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TÜMÖRLER (BENİGN, MALİGN, NONNEOPLASTİK)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ÇENELERİ TUTAN İSKELET SİSTEMİ HASTALIKLARI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FİBROOSSÖZ HASTALIKLAR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ÇENE KEMİKLERİNDEKİ ENFEKSİYONLAR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ÇENELERİ TUTAN OTOİMMÜN HASTALIKLAR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METABOLİK VE ENDOKRİN HASTALIKLAR VE DÜZENSİZLİKLERİN ÇENELERDEKİ BELİRTİLERİ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YUMUŞAK DOKU KALSİFİKASYONLARI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DİŞ ÇÜRÜKLERİ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PERİODONTAL HASTALIKLAR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PULPA VE PERİAPİKAL DOKU HASTALIKLARI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DENTOMAKSİLLOFASİYAL TRAVMALAR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GELİŞİMSEL ANOMALİLER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İLAÇ VE IŞIN TEDAVİLERİNİN ÇENE KEMİKLERİNDEKİ ETKİLERİ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SİSTEMİK HASTALIKLARIN DENTAL MAKSİLLOFASİYAL BULGULARI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MANYETİK REZONANS GÖRÜNTÜLEME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NÜKLEER TIP UYGULAMALARI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MEDİKAL BİLGİSAYARLI TOMOGRAFİ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MİKRO BT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496A34" w:rsidRPr="00496A34" w:rsidTr="00496A34">
        <w:trPr>
          <w:trHeight w:val="629"/>
        </w:trPr>
        <w:tc>
          <w:tcPr>
            <w:tcW w:w="2405" w:type="dxa"/>
            <w:vMerge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ULTRASONOGRAFİ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496A3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496A34" w:rsidRPr="00496A3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496A34" w:rsidRDefault="00496A34">
      <w:pPr>
        <w:rPr>
          <w:sz w:val="16"/>
          <w:szCs w:val="16"/>
        </w:rPr>
      </w:pPr>
    </w:p>
    <w:p w:rsidR="00496A34" w:rsidRDefault="00496A34">
      <w:pPr>
        <w:rPr>
          <w:sz w:val="16"/>
          <w:szCs w:val="16"/>
        </w:rPr>
      </w:pPr>
    </w:p>
    <w:p w:rsidR="00496A34" w:rsidRDefault="00496A34" w:rsidP="00496A34">
      <w:pPr>
        <w:pStyle w:val="T2"/>
      </w:pPr>
    </w:p>
    <w:p w:rsidR="00496A34" w:rsidRPr="00A579B9" w:rsidRDefault="00496A34" w:rsidP="00496A34">
      <w:pPr>
        <w:pStyle w:val="T2"/>
      </w:pPr>
      <w:r w:rsidRPr="00A579B9">
        <w:lastRenderedPageBreak/>
        <w:t>GİRİŞİMSEL YETKİNLİK İÇİN KULLANILAN TANIMLAR VE KISALTMALARI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496A34" w:rsidRDefault="00496A34" w:rsidP="0049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496A34" w:rsidRDefault="00496A34">
      <w:pPr>
        <w:rPr>
          <w:sz w:val="16"/>
          <w:szCs w:val="16"/>
        </w:rPr>
      </w:pPr>
    </w:p>
    <w:p w:rsidR="00496A34" w:rsidRDefault="00496A34">
      <w:pPr>
        <w:rPr>
          <w:sz w:val="16"/>
          <w:szCs w:val="16"/>
        </w:rPr>
      </w:pPr>
    </w:p>
    <w:tbl>
      <w:tblPr>
        <w:tblW w:w="86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838"/>
        <w:gridCol w:w="2693"/>
        <w:gridCol w:w="709"/>
        <w:gridCol w:w="992"/>
        <w:gridCol w:w="993"/>
        <w:gridCol w:w="708"/>
        <w:gridCol w:w="708"/>
      </w:tblGrid>
      <w:tr w:rsidR="00496A34" w:rsidRPr="004C1F74" w:rsidTr="00496A34">
        <w:trPr>
          <w:trHeight w:val="1208"/>
          <w:tblHeader/>
        </w:trPr>
        <w:tc>
          <w:tcPr>
            <w:tcW w:w="1838" w:type="dxa"/>
            <w:shd w:val="clear" w:color="auto" w:fill="9E3A38"/>
            <w:noWrap/>
            <w:vAlign w:val="center"/>
            <w:hideMark/>
          </w:tcPr>
          <w:p w:rsidR="00496A34" w:rsidRPr="004C1F74" w:rsidRDefault="00496A34" w:rsidP="001D416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93" w:type="dxa"/>
            <w:shd w:val="clear" w:color="auto" w:fill="9E3A38"/>
            <w:vAlign w:val="center"/>
          </w:tcPr>
          <w:p w:rsidR="00496A34" w:rsidRPr="004C1F7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r w:rsidRPr="004C1F74">
              <w:rPr>
                <w:rFonts w:eastAsia="Times New Roman" w:cs="Calibri"/>
                <w:b/>
                <w:bCs/>
                <w:color w:val="FFFFFF"/>
                <w:lang w:eastAsia="tr-TR"/>
              </w:rPr>
              <w:t>GİRİŞİMSEL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496A34" w:rsidRPr="004C1F7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r w:rsidRPr="004C1F74">
              <w:rPr>
                <w:rFonts w:eastAsia="Times New Roman" w:cs="Calibri"/>
                <w:b/>
                <w:bCs/>
                <w:color w:val="FFFFFF"/>
                <w:lang w:eastAsia="tr-TR"/>
              </w:rPr>
              <w:t>Düzey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496A34" w:rsidRPr="004C1F7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r w:rsidRPr="004C1F74">
              <w:rPr>
                <w:rFonts w:eastAsia="Times New Roman" w:cs="Calibri"/>
                <w:b/>
                <w:bCs/>
                <w:color w:val="FFFFFF"/>
                <w:lang w:eastAsia="tr-TR"/>
              </w:rPr>
              <w:t>Kıdem</w:t>
            </w:r>
          </w:p>
        </w:tc>
        <w:tc>
          <w:tcPr>
            <w:tcW w:w="993" w:type="dxa"/>
            <w:shd w:val="clear" w:color="auto" w:fill="9E3A38"/>
            <w:textDirection w:val="btLr"/>
            <w:vAlign w:val="center"/>
            <w:hideMark/>
          </w:tcPr>
          <w:p w:rsidR="00496A34" w:rsidRPr="004C1F7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r w:rsidRPr="004C1F74">
              <w:rPr>
                <w:rFonts w:eastAsia="Times New Roman" w:cs="Calibri"/>
                <w:b/>
                <w:bCs/>
                <w:color w:val="FFFFFF"/>
                <w:lang w:eastAsia="tr-TR"/>
              </w:rPr>
              <w:t>Yöntem</w:t>
            </w:r>
          </w:p>
        </w:tc>
        <w:tc>
          <w:tcPr>
            <w:tcW w:w="708" w:type="dxa"/>
            <w:shd w:val="clear" w:color="auto" w:fill="9E3A38"/>
            <w:textDirection w:val="btLr"/>
          </w:tcPr>
          <w:p w:rsidR="00496A34" w:rsidRPr="004C1F74" w:rsidRDefault="00ED0C0F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708" w:type="dxa"/>
            <w:shd w:val="clear" w:color="auto" w:fill="9E3A38"/>
            <w:textDirection w:val="btLr"/>
          </w:tcPr>
          <w:p w:rsidR="00496A34" w:rsidRPr="004C1F7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496A34" w:rsidRPr="00842E48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tr-TR"/>
              </w:rPr>
            </w:pPr>
            <w:r w:rsidRPr="00842E48">
              <w:rPr>
                <w:rFonts w:eastAsia="Times New Roman" w:cs="Calibri"/>
                <w:b/>
                <w:lang w:eastAsia="tr-TR"/>
              </w:rPr>
              <w:t>AĞIZ İÇİ GÖRÜNTÜLEME</w:t>
            </w:r>
          </w:p>
        </w:tc>
        <w:tc>
          <w:tcPr>
            <w:tcW w:w="2693" w:type="dxa"/>
            <w:shd w:val="clear" w:color="auto" w:fill="EDF2F8"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PERİAPİKAL RADYOGRAFİ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bookmarkStart w:id="0" w:name="_GoBack"/>
            <w:bookmarkEnd w:id="0"/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 xml:space="preserve">ISIRMA (BITE-WING) RADYOGRAFİLERİ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OKLÜZAL RADYOGRAFİ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tr-TR"/>
              </w:rPr>
            </w:pPr>
            <w:r w:rsidRPr="00466EA4">
              <w:rPr>
                <w:rFonts w:eastAsia="Times New Roman" w:cs="Calibri"/>
                <w:b/>
                <w:bCs/>
                <w:lang w:eastAsia="tr-TR"/>
              </w:rPr>
              <w:t>AĞIZ DIŞI GÖRÜNTÜLEME</w:t>
            </w: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PANORAMİK GRAFİLER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TME GRAFİLERİ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SEFALOMETRİK GRAFİLER (AP-LAT.)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EL - BİLEK GRAFİLERİ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SİNÜS GRAFİLERİ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DİĞER KAFA RADYOGRAFİLERİ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tr-TR"/>
              </w:rPr>
            </w:pPr>
            <w:r w:rsidRPr="00466EA4">
              <w:rPr>
                <w:rFonts w:eastAsia="Times New Roman" w:cs="Calibri"/>
                <w:b/>
                <w:lang w:eastAsia="tr-TR"/>
              </w:rPr>
              <w:t>İLERİ GÖRÜNTÜLEME TEKNİKLERİ</w:t>
            </w: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KONİK IŞINLI BİLGİSAYARLI TOMOGRAFİ (KIBT)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 xml:space="preserve">RAPORLAMA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tr-TR"/>
              </w:rPr>
            </w:pPr>
            <w:r w:rsidRPr="00466EA4">
              <w:rPr>
                <w:rFonts w:eastAsia="Times New Roman" w:cs="Calibri"/>
                <w:b/>
                <w:lang w:eastAsia="tr-TR"/>
              </w:rPr>
              <w:t>MUAYENE</w:t>
            </w: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AĞIZ İÇİ MUAYENE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AĞIZ DIŞI MUAYENE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TME MUAYENESİ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496A34" w:rsidRPr="00B1044B" w:rsidTr="00496A34">
        <w:trPr>
          <w:trHeight w:val="596"/>
        </w:trPr>
        <w:tc>
          <w:tcPr>
            <w:tcW w:w="1838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tr-TR"/>
              </w:rPr>
            </w:pPr>
            <w:r w:rsidRPr="00466EA4">
              <w:rPr>
                <w:rFonts w:eastAsia="Times New Roman" w:cs="Calibri"/>
                <w:b/>
                <w:lang w:eastAsia="tr-TR"/>
              </w:rPr>
              <w:lastRenderedPageBreak/>
              <w:t>ENFEKSİYON KONTROLÜ</w:t>
            </w:r>
          </w:p>
        </w:tc>
        <w:tc>
          <w:tcPr>
            <w:tcW w:w="2693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rPr>
                <w:rFonts w:eastAsia="Times New Roman" w:cs="Calibri"/>
                <w:lang w:eastAsia="tr-TR"/>
              </w:rPr>
            </w:pPr>
            <w:r w:rsidRPr="00996E47">
              <w:rPr>
                <w:rFonts w:eastAsia="Times New Roman" w:cs="Calibri"/>
                <w:lang w:eastAsia="tr-TR"/>
              </w:rPr>
              <w:t>ALANINDA KLİNİK VE RADYOLOJİK UYGULAMALARDA ENFEKSİYON KONTROLÜ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496A34" w:rsidRPr="00466EA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66EA4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496A34" w:rsidRPr="00B1044B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4D5E14">
              <w:rPr>
                <w:rFonts w:eastAsia="Times New Roman" w:cs="Calibri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496A34" w:rsidRPr="004D5E14" w:rsidRDefault="00496A34" w:rsidP="001D4166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</w:tbl>
    <w:p w:rsidR="00496A34" w:rsidRDefault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Pr="00496A34" w:rsidRDefault="00496A34" w:rsidP="00496A34">
      <w:pPr>
        <w:rPr>
          <w:sz w:val="16"/>
          <w:szCs w:val="16"/>
        </w:rPr>
      </w:pPr>
    </w:p>
    <w:p w:rsidR="00496A34" w:rsidRDefault="00496A34" w:rsidP="00496A34">
      <w:pPr>
        <w:rPr>
          <w:sz w:val="16"/>
          <w:szCs w:val="16"/>
        </w:rPr>
      </w:pPr>
    </w:p>
    <w:p w:rsidR="00496A34" w:rsidRDefault="00496A34" w:rsidP="00496A34">
      <w:pPr>
        <w:rPr>
          <w:rFonts w:cs="Calibri"/>
        </w:rPr>
      </w:pPr>
    </w:p>
    <w:p w:rsidR="00496A34" w:rsidRPr="00E00167" w:rsidRDefault="00496A34" w:rsidP="00496A34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496A34" w:rsidRDefault="00496A34" w:rsidP="00496A34">
      <w:r>
        <w:t xml:space="preserve">            Kaşe/İmza                                                                                                        Kaşe/İmza</w:t>
      </w:r>
    </w:p>
    <w:p w:rsidR="00496A34" w:rsidRPr="00496A34" w:rsidRDefault="00496A34" w:rsidP="00496A34">
      <w:pPr>
        <w:rPr>
          <w:sz w:val="16"/>
          <w:szCs w:val="16"/>
        </w:rPr>
      </w:pPr>
    </w:p>
    <w:sectPr w:rsidR="00496A34" w:rsidRPr="0049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E"/>
    <w:rsid w:val="002C64BE"/>
    <w:rsid w:val="00496A34"/>
    <w:rsid w:val="00690AD9"/>
    <w:rsid w:val="0089409E"/>
    <w:rsid w:val="00E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9A4"/>
  <w15:chartTrackingRefBased/>
  <w15:docId w15:val="{2CDBDA6E-B0D0-43D6-B0B8-D156BE6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496A34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4</cp:revision>
  <dcterms:created xsi:type="dcterms:W3CDTF">2021-03-18T13:22:00Z</dcterms:created>
  <dcterms:modified xsi:type="dcterms:W3CDTF">2021-09-13T14:34:00Z</dcterms:modified>
</cp:coreProperties>
</file>