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56" w:rsidRDefault="00AC38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ATATÜRK ÜNİVERSİTESİ HEMŞİRELİK FAKÜLTESİ 2020-2021 DÖNEMİ MEZUN İZLEME ANKETİ SONUÇ RAPORU </w:t>
      </w:r>
    </w:p>
    <w:p w:rsidR="00830556" w:rsidRDefault="00AC38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n3t8nngg7hz9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Verilerin toplanmaya başladığı tarih: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15 .02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830556" w:rsidRDefault="00AC38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Rapor Tarihi: 15.01.2023</w:t>
      </w:r>
    </w:p>
    <w:p w:rsidR="00830556" w:rsidRDefault="00AC38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Anket linki: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https://docs.google.com/forms/d/12PR1i8Sr5mbqA6LzLkIXgOYiE90Wj3OTfumLuoPMlY8/edit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0556" w:rsidRDefault="00AC38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Tablo 1. Atatürk Üniversitesi Hemşirelik Fakültesi Mezun İzleme Anketi 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uçları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4408"/>
        <w:gridCol w:w="1880"/>
        <w:gridCol w:w="808"/>
      </w:tblGrid>
      <w:tr w:rsidR="00830556">
        <w:tc>
          <w:tcPr>
            <w:tcW w:w="1966" w:type="dxa"/>
            <w:tcBorders>
              <w:right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  <w:tcBorders>
              <w:left w:val="nil"/>
            </w:tcBorders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Tanıtıcı Özellik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Yüzde (%)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Sayı (n)</w:t>
            </w:r>
          </w:p>
        </w:tc>
      </w:tr>
      <w:tr w:rsidR="00830556">
        <w:trPr>
          <w:trHeight w:val="300"/>
        </w:trPr>
        <w:tc>
          <w:tcPr>
            <w:tcW w:w="1966" w:type="dxa"/>
            <w:vMerge w:val="restart"/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95.2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556">
        <w:trPr>
          <w:trHeight w:val="252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372"/>
        </w:trPr>
        <w:tc>
          <w:tcPr>
            <w:tcW w:w="1966" w:type="dxa"/>
            <w:vMerge w:val="restart"/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durumu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Hiç çalışmadım  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556">
        <w:trPr>
          <w:trHeight w:val="300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Çalıştım, ayrıldım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144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Halen çalışıyorum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556">
        <w:trPr>
          <w:trHeight w:val="444"/>
        </w:trPr>
        <w:tc>
          <w:tcPr>
            <w:tcW w:w="1966" w:type="dxa"/>
            <w:vMerge w:val="restart"/>
            <w:tcBorders>
              <w:bottom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İşe başlama durumu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 olduğu yıl işe başlayanlar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384"/>
        </w:trPr>
        <w:tc>
          <w:tcPr>
            <w:tcW w:w="1966" w:type="dxa"/>
            <w:vMerge/>
            <w:tcBorders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Mezuniyetten bir yıl sonra işe başlayanlar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556">
        <w:trPr>
          <w:trHeight w:val="384"/>
        </w:trPr>
        <w:tc>
          <w:tcPr>
            <w:tcW w:w="1966" w:type="dxa"/>
            <w:tcBorders>
              <w:top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Henüz işe başlamayanlar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556">
        <w:trPr>
          <w:trHeight w:val="240"/>
        </w:trPr>
        <w:tc>
          <w:tcPr>
            <w:tcW w:w="1966" w:type="dxa"/>
            <w:vMerge w:val="restart"/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süresi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0-6 ay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264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7-12 ay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556">
        <w:trPr>
          <w:trHeight w:val="264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yıl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180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Henüz çalışmayan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556">
        <w:trPr>
          <w:trHeight w:val="336"/>
        </w:trPr>
        <w:tc>
          <w:tcPr>
            <w:tcW w:w="1966" w:type="dxa"/>
            <w:vMerge w:val="restart"/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Şu an çalışılan kurum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 hastanesi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300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Devlet hastanesi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556">
        <w:trPr>
          <w:trHeight w:val="180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556">
        <w:trPr>
          <w:trHeight w:val="264"/>
        </w:trPr>
        <w:tc>
          <w:tcPr>
            <w:tcW w:w="1966" w:type="dxa"/>
            <w:vMerge w:val="restart"/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Kurumdaki görev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Hemşire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0556">
        <w:trPr>
          <w:trHeight w:val="288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0556">
        <w:trPr>
          <w:trHeight w:val="252"/>
        </w:trPr>
        <w:tc>
          <w:tcPr>
            <w:tcW w:w="1966" w:type="dxa"/>
            <w:vMerge w:val="restart"/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Lisansüstü yapma durumu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0556">
        <w:trPr>
          <w:trHeight w:val="288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0556">
        <w:trPr>
          <w:trHeight w:val="228"/>
        </w:trPr>
        <w:tc>
          <w:tcPr>
            <w:tcW w:w="1966" w:type="dxa"/>
            <w:vMerge w:val="restart"/>
            <w:tcBorders>
              <w:bottom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Lisansüstü eğitim programı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Hemşirelik Esasları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312"/>
        </w:trPr>
        <w:tc>
          <w:tcPr>
            <w:tcW w:w="1966" w:type="dxa"/>
            <w:vMerge/>
            <w:tcBorders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İç Hastalıkları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556">
        <w:trPr>
          <w:trHeight w:val="408"/>
        </w:trPr>
        <w:tc>
          <w:tcPr>
            <w:tcW w:w="1966" w:type="dxa"/>
            <w:vMerge/>
            <w:tcBorders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Cerrahi Hastalıkları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372"/>
        </w:trPr>
        <w:tc>
          <w:tcPr>
            <w:tcW w:w="1966" w:type="dxa"/>
            <w:vMerge/>
            <w:tcBorders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Çocuk Sağlığı ve Hastalıkları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336"/>
        </w:trPr>
        <w:tc>
          <w:tcPr>
            <w:tcW w:w="1966" w:type="dxa"/>
            <w:vMerge w:val="restart"/>
            <w:tcBorders>
              <w:top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Doğum, Kadın Sağlığı ve Hastalıkları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204"/>
        </w:trPr>
        <w:tc>
          <w:tcPr>
            <w:tcW w:w="1966" w:type="dxa"/>
            <w:vMerge/>
            <w:tcBorders>
              <w:top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Halk Sağlığı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351"/>
        </w:trPr>
        <w:tc>
          <w:tcPr>
            <w:tcW w:w="1966" w:type="dxa"/>
            <w:vMerge/>
            <w:tcBorders>
              <w:top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Psikiyatri Hemşireliği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348"/>
        </w:trPr>
        <w:tc>
          <w:tcPr>
            <w:tcW w:w="1966" w:type="dxa"/>
            <w:vMerge/>
            <w:tcBorders>
              <w:top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Hemşirelikte Yönetim: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192"/>
        </w:trPr>
        <w:tc>
          <w:tcPr>
            <w:tcW w:w="1966" w:type="dxa"/>
            <w:vMerge/>
            <w:tcBorders>
              <w:top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Alan dışı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312"/>
        </w:trPr>
        <w:tc>
          <w:tcPr>
            <w:tcW w:w="1966" w:type="dxa"/>
            <w:vMerge w:val="restart"/>
            <w:tcBorders>
              <w:top w:val="single" w:sz="4" w:space="0" w:color="000000"/>
              <w:bottom w:val="nil"/>
            </w:tcBorders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Mezuniyet sonrası katıldıkları aktiviteleri</w:t>
            </w:r>
          </w:p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Bilimsel Toplantılar (Kongre, Sempozyum,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Çalıştay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556">
        <w:trPr>
          <w:trHeight w:val="396"/>
        </w:trPr>
        <w:tc>
          <w:tcPr>
            <w:tcW w:w="1966" w:type="dxa"/>
            <w:vMerge/>
            <w:tcBorders>
              <w:top w:val="single" w:sz="4" w:space="0" w:color="000000"/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Hizmet İçi Eğitim Programları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556">
        <w:trPr>
          <w:trHeight w:val="372"/>
        </w:trPr>
        <w:tc>
          <w:tcPr>
            <w:tcW w:w="1966" w:type="dxa"/>
            <w:vMerge/>
            <w:tcBorders>
              <w:top w:val="single" w:sz="4" w:space="0" w:color="000000"/>
              <w:bottom w:val="nil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Sertifika/Kurs Programları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556">
        <w:trPr>
          <w:trHeight w:val="372"/>
        </w:trPr>
        <w:tc>
          <w:tcPr>
            <w:tcW w:w="1966" w:type="dxa"/>
            <w:tcBorders>
              <w:top w:val="nil"/>
              <w:bottom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Bilimsel Yayın/Dergi-Süreli Yayın Takibi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556">
        <w:trPr>
          <w:trHeight w:val="372"/>
        </w:trPr>
        <w:tc>
          <w:tcPr>
            <w:tcW w:w="1966" w:type="dxa"/>
            <w:tcBorders>
              <w:top w:val="nil"/>
              <w:bottom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Araştırma Planlama/Katılma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14.3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556">
        <w:trPr>
          <w:trHeight w:val="372"/>
        </w:trPr>
        <w:tc>
          <w:tcPr>
            <w:tcW w:w="1966" w:type="dxa"/>
            <w:tcBorders>
              <w:top w:val="nil"/>
              <w:bottom w:val="nil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Mesleki Derneklere Üyelik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372"/>
        </w:trPr>
        <w:tc>
          <w:tcPr>
            <w:tcW w:w="1966" w:type="dxa"/>
            <w:tcBorders>
              <w:top w:val="nil"/>
              <w:bottom w:val="single" w:sz="4" w:space="0" w:color="000000"/>
            </w:tcBorders>
          </w:tcPr>
          <w:p w:rsidR="00830556" w:rsidRDefault="008305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Hiçbiri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556">
        <w:trPr>
          <w:trHeight w:val="492"/>
        </w:trPr>
        <w:tc>
          <w:tcPr>
            <w:tcW w:w="1966" w:type="dxa"/>
            <w:vMerge w:val="restart"/>
            <w:tcBorders>
              <w:top w:val="single" w:sz="4" w:space="0" w:color="000000"/>
            </w:tcBorders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Mezuniyet sonrası bir kurumdan ödül aldınız mı?</w:t>
            </w: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Evet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556">
        <w:trPr>
          <w:trHeight w:val="600"/>
        </w:trPr>
        <w:tc>
          <w:tcPr>
            <w:tcW w:w="1966" w:type="dxa"/>
            <w:vMerge/>
            <w:tcBorders>
              <w:top w:val="single" w:sz="4" w:space="0" w:color="000000"/>
            </w:tcBorders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Hayır 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95.2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0556">
        <w:trPr>
          <w:trHeight w:val="360"/>
        </w:trPr>
        <w:tc>
          <w:tcPr>
            <w:tcW w:w="1966" w:type="dxa"/>
            <w:vMerge w:val="restart"/>
          </w:tcPr>
          <w:p w:rsidR="00830556" w:rsidRDefault="00A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Mezun olunan Hemşirelik Eğitim programını yeterli bulma düzeyleri</w:t>
            </w:r>
          </w:p>
        </w:tc>
        <w:tc>
          <w:tcPr>
            <w:tcW w:w="4408" w:type="dxa"/>
          </w:tcPr>
          <w:p w:rsidR="00830556" w:rsidRDefault="00AC3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Derece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264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Derece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0556">
        <w:trPr>
          <w:trHeight w:val="300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Derece 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0556">
        <w:trPr>
          <w:trHeight w:val="312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Derece 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23.8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556">
        <w:trPr>
          <w:trHeight w:val="372"/>
        </w:trPr>
        <w:tc>
          <w:tcPr>
            <w:tcW w:w="1966" w:type="dxa"/>
            <w:vMerge/>
          </w:tcPr>
          <w:p w:rsidR="00830556" w:rsidRDefault="00830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830556" w:rsidRDefault="00AC38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Derece </w:t>
            </w:r>
          </w:p>
        </w:tc>
        <w:tc>
          <w:tcPr>
            <w:tcW w:w="1880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28.6</w:t>
            </w:r>
          </w:p>
        </w:tc>
        <w:tc>
          <w:tcPr>
            <w:tcW w:w="808" w:type="dxa"/>
          </w:tcPr>
          <w:p w:rsidR="00830556" w:rsidRDefault="00AC38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30556" w:rsidRDefault="00830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56" w:rsidRDefault="00830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56" w:rsidRDefault="008305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56" w:rsidRDefault="00AC3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Atatürk Üniversitesi Hemşirelik Fakültesi mezun izleme anketi sonuçları Tablo 1’de verilmiştir. </w:t>
      </w:r>
    </w:p>
    <w:p w:rsidR="00830556" w:rsidRDefault="00AC3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Mezun öğrencilerin %95.2’si kadın, %4.8’i ise erkeklerden oluşmaktadır. Mezunların %57.1’i aktif olarak çalışırken %38.1’i henüz çalışmaya başlamamış %4.8’i </w:t>
      </w:r>
      <w:r>
        <w:rPr>
          <w:rFonts w:ascii="Times New Roman" w:eastAsia="Times New Roman" w:hAnsi="Times New Roman" w:cs="Times New Roman"/>
          <w:sz w:val="24"/>
          <w:szCs w:val="24"/>
        </w:rPr>
        <w:t>ise bir süre çalışıp işten ayrılmıştır. Mezunların %9.5’i mezun olduğu sene işe başlarken %52.4’ü mezuniyetten 1 yıl sonra çalışmaya başlamış ve  %38’i ise henüz işe başlamamıştır. Mezunların %9.5’i henüz 6 aydır çalışmaya başlamışken %42.9’u 7-12 ay arası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 çalışmaya başlamış, %4.8’i ise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yıldan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daha uzun süredir çalışmaktadır. Mezunların %42.9’u devlet hastanelerinde çalışırken %9.5’i üniversite hastanelerinde, %47.6’sı ise diğer sağlık kuruluşlarında çalışmaktadır. Mezunların %57.1’i hemşire olarak gör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 yaparken %4.5’i öğretim elemanı olarak görev yapmaktadır. Mezunların %61.9’u henüz lisansüstü eğitim yapmamışken %38.1’i lisansüstü eğitim yapmaktadır. Lisansüstü eğitim gören mezunların %35.5’i iç hastalıkları hemşireliği, %12.5’i cerrahi hastalıkları </w:t>
      </w:r>
      <w:r>
        <w:rPr>
          <w:rFonts w:ascii="Times New Roman" w:eastAsia="Times New Roman" w:hAnsi="Times New Roman" w:cs="Times New Roman"/>
          <w:sz w:val="24"/>
          <w:szCs w:val="24"/>
        </w:rPr>
        <w:t>hemşireliği, %25’i çocuk sağlığı ve hastalıkları hemşireliği, %12.5’i doğum, kadın sağlığı ve hastalıkları hemşireliği, %12.5’i psikiyatri hemşireliği programında lisansüstü eğitim görmektedir. Hemşirelikte yönetim, hemşirelik esasları ve halk sağlığı hemş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ireliği alanında ise lisansüstü öğrenim gören mezun bulunmamaktadır. Mezunların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mezuniyet sonrası kendilerini geliştirmeye yönelik yaptığı aktiviteler arasında hizmet içi eğitim programları(%19), kongre/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sempozyum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gibi bilimsel toplantılar(%28.6), sertifika</w:t>
      </w:r>
      <w:r>
        <w:rPr>
          <w:rFonts w:ascii="Times New Roman" w:eastAsia="Times New Roman" w:hAnsi="Times New Roman" w:cs="Times New Roman"/>
          <w:sz w:val="24"/>
          <w:szCs w:val="24"/>
        </w:rPr>
        <w:t>/kurs programları(%23.8), bilimsel yayın(%28.6), araştırma planlama/katılma(%14.3) ve mesleki derneklere üyelik(%9.5) yer almaktadır. Mezunların %95.2’si mezuniyet sonrasında herhangi bir ödül almamışken %4.8’i bilimsel etkinlik kapsamında sözel bildiri üç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üncülüğü ödülü almıştır. Mezunların hemşirelik eğitim programını yeterli bulma düzeyini 1 ile 5 arasında derecelendirmeleri istendiğinde %28.6’sı 5 seviyesinde, %23.8’i 4 seviyesinde, %42.9’u 3 seviyesinde, %4.8’i 2 seviyesinde derecelendirmiştir. </w:t>
      </w:r>
    </w:p>
    <w:p w:rsidR="00830556" w:rsidRDefault="00AC3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Mezun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ların %90.5’i sağlık bakımının kalitesini yükseltecek mesleki bilgi ve becerileri bildiğini, %81’i birey, aile ve toplumun sağlığını koruyacak, geliştirecek, hastalıkları önleyecek bilgiye sahip olduğunu, %66.7’si bilişim teknolojilerinden yararlandığını,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%61.9’u hastalık halinde bakım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hizmetleri verebilecek donanıma sahip olduğunu, %85.7’si etkili iletişim becerilerini kullanabildiğini, %100’ü yaşam boyu öğrenmeyi önemsediğini, %57.1’i sağlık sorunlarını en iyi şekilde saptayıp çözebilece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yeterliliğe sahip olduğunu, %95.2’si mezunu olduğu hemşirelik programının uygulamalarında bilimsel verileri kullanan ve mesleki etik kurallar doğrultusunda çalışacak profesyonel hemşireler yetiştirmeyi hedeflediğini bilmektedir. </w:t>
      </w:r>
    </w:p>
    <w:p w:rsidR="00830556" w:rsidRDefault="00AC3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Mezun İzlem Anketi’nde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mezun olunan hemşirelik eğitim programını geliştirmeye yönelik önerilerin alındığı maddede ise mezunlar görüşlerini belirtmişlerdir. Bunlar; klinik anlamda yeterli donanımın sağlanması için klinik staj öncesi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simülasyon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beceri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labaratuvar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deneyiminin sağl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anması ve teorik eğitimin yanı sıra klinik beceri uygulamalarına daha çok ağırlık verilmesi gerektiğine ilişkin görüşleri içermektedir. </w:t>
      </w:r>
    </w:p>
    <w:p w:rsidR="00830556" w:rsidRDefault="008305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305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6F37"/>
    <w:multiLevelType w:val="multilevel"/>
    <w:tmpl w:val="BFB4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56"/>
    <w:rsid w:val="00830556"/>
    <w:rsid w:val="00A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F57D-EEAA-4CE0-B0E6-AC4D3C6B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E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FCD"/>
  </w:style>
  <w:style w:type="paragraph" w:styleId="AltBilgi">
    <w:name w:val="footer"/>
    <w:basedOn w:val="Normal"/>
    <w:link w:val="AltBilgiChar"/>
    <w:uiPriority w:val="99"/>
    <w:unhideWhenUsed/>
    <w:rsid w:val="00EA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FCD"/>
  </w:style>
  <w:style w:type="table" w:styleId="TabloKlavuzu">
    <w:name w:val="Table Grid"/>
    <w:basedOn w:val="NormalTablo"/>
    <w:uiPriority w:val="39"/>
    <w:rsid w:val="00EA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4D4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D746A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2PR1i8Sr5mbqA6LzLkIXgOYiE90Wj3OTfumLuoPMlY8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21feUSw5kwTq9wHOSOOYuv8B7g==">CgMxLjAyDmgubjN0OG5uZ2c3aHo5MghoLmdqZGd4czgAciExNWt1TC1wM1BvN1haaDRJcm1CeFczRXlpR1FBMWtMd0Q=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Ismet</dc:creator>
  <cp:lastModifiedBy>jwenska21@gmail.com</cp:lastModifiedBy>
  <cp:revision>2</cp:revision>
  <dcterms:created xsi:type="dcterms:W3CDTF">2023-08-27T11:20:00Z</dcterms:created>
  <dcterms:modified xsi:type="dcterms:W3CDTF">2023-08-27T11:20:00Z</dcterms:modified>
</cp:coreProperties>
</file>