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1EC63" w14:textId="77777777" w:rsidR="00D45A1F" w:rsidRPr="00F60D6E" w:rsidRDefault="00812781" w:rsidP="002F7444">
      <w:pPr>
        <w:spacing w:after="26" w:line="259" w:lineRule="auto"/>
        <w:ind w:left="914" w:right="848"/>
        <w:jc w:val="center"/>
        <w:rPr>
          <w:szCs w:val="24"/>
        </w:rPr>
      </w:pPr>
      <w:bookmarkStart w:id="0" w:name="_GoBack"/>
      <w:bookmarkEnd w:id="0"/>
      <w:r w:rsidRPr="00F60D6E">
        <w:rPr>
          <w:b/>
          <w:szCs w:val="24"/>
        </w:rPr>
        <w:t>ATATÜRK ÜNİVERSİTESİ</w:t>
      </w:r>
    </w:p>
    <w:p w14:paraId="36D67A7E" w14:textId="77777777" w:rsidR="00D45A1F" w:rsidRPr="00F60D6E" w:rsidRDefault="00812781" w:rsidP="002F7444">
      <w:pPr>
        <w:spacing w:after="28" w:line="259" w:lineRule="auto"/>
        <w:ind w:left="914" w:right="872"/>
        <w:jc w:val="center"/>
        <w:rPr>
          <w:szCs w:val="24"/>
        </w:rPr>
      </w:pPr>
      <w:r w:rsidRPr="00F60D6E">
        <w:rPr>
          <w:b/>
          <w:szCs w:val="24"/>
        </w:rPr>
        <w:t>İKTİSADİ VE İDARİ BİLİMLER FAKÜLTESİ</w:t>
      </w:r>
    </w:p>
    <w:p w14:paraId="05C641F0" w14:textId="7FB5805B" w:rsidR="00A67DA8" w:rsidRDefault="00A67DA8" w:rsidP="002F7444">
      <w:pPr>
        <w:spacing w:line="259" w:lineRule="auto"/>
        <w:ind w:left="914" w:right="848"/>
        <w:jc w:val="center"/>
        <w:rPr>
          <w:b/>
          <w:szCs w:val="24"/>
        </w:rPr>
      </w:pPr>
      <w:r>
        <w:rPr>
          <w:b/>
          <w:szCs w:val="24"/>
        </w:rPr>
        <w:t>FAKÜLTE KA</w:t>
      </w:r>
      <w:r w:rsidR="004438DC">
        <w:rPr>
          <w:b/>
          <w:szCs w:val="24"/>
        </w:rPr>
        <w:t>L</w:t>
      </w:r>
      <w:r>
        <w:rPr>
          <w:b/>
          <w:szCs w:val="24"/>
        </w:rPr>
        <w:t>İTE GÜVENCE SİSTEMİ</w:t>
      </w:r>
    </w:p>
    <w:p w14:paraId="5D25F63C" w14:textId="6255846D" w:rsidR="00D45A1F" w:rsidRPr="00F60D6E" w:rsidRDefault="005F1C28" w:rsidP="002F7444">
      <w:pPr>
        <w:spacing w:line="259" w:lineRule="auto"/>
        <w:ind w:left="914" w:right="848"/>
        <w:jc w:val="center"/>
        <w:rPr>
          <w:szCs w:val="24"/>
        </w:rPr>
      </w:pPr>
      <w:r w:rsidRPr="00F60D6E">
        <w:rPr>
          <w:b/>
          <w:szCs w:val="24"/>
        </w:rPr>
        <w:t>UYGULAMA ESASLARI</w:t>
      </w:r>
    </w:p>
    <w:p w14:paraId="64141841" w14:textId="77777777" w:rsidR="00D45A1F" w:rsidRPr="00F60D6E" w:rsidRDefault="00D45A1F" w:rsidP="002F7444">
      <w:pPr>
        <w:spacing w:after="52" w:line="259" w:lineRule="auto"/>
        <w:ind w:left="0" w:right="0" w:firstLine="0"/>
        <w:jc w:val="center"/>
        <w:rPr>
          <w:szCs w:val="24"/>
        </w:rPr>
      </w:pPr>
    </w:p>
    <w:p w14:paraId="71F36867" w14:textId="77777777" w:rsidR="00D45A1F" w:rsidRPr="00F60D6E" w:rsidRDefault="00812781" w:rsidP="002F7444">
      <w:pPr>
        <w:spacing w:after="26" w:line="259" w:lineRule="auto"/>
        <w:ind w:left="914" w:right="844"/>
        <w:jc w:val="center"/>
        <w:rPr>
          <w:szCs w:val="24"/>
        </w:rPr>
      </w:pPr>
      <w:r w:rsidRPr="00F60D6E">
        <w:rPr>
          <w:b/>
          <w:szCs w:val="24"/>
        </w:rPr>
        <w:t>BİRİNCİ BÖLÜM</w:t>
      </w:r>
    </w:p>
    <w:p w14:paraId="21F91BC0" w14:textId="093A939F" w:rsidR="00D45A1F" w:rsidRPr="00F60D6E" w:rsidRDefault="00727301" w:rsidP="002F7444">
      <w:pPr>
        <w:spacing w:line="259" w:lineRule="auto"/>
        <w:ind w:left="914" w:right="854"/>
        <w:jc w:val="center"/>
        <w:rPr>
          <w:szCs w:val="24"/>
        </w:rPr>
      </w:pPr>
      <w:r w:rsidRPr="00F60D6E">
        <w:rPr>
          <w:b/>
          <w:szCs w:val="24"/>
        </w:rPr>
        <w:t>Başlangıç Hükümleri</w:t>
      </w:r>
    </w:p>
    <w:p w14:paraId="6CAA509E" w14:textId="77777777" w:rsidR="00D45A1F" w:rsidRPr="00F60D6E" w:rsidRDefault="00812781" w:rsidP="00B940D8">
      <w:pPr>
        <w:spacing w:after="22" w:line="259" w:lineRule="auto"/>
        <w:ind w:left="0" w:right="0" w:firstLine="0"/>
        <w:rPr>
          <w:szCs w:val="24"/>
        </w:rPr>
      </w:pPr>
      <w:r w:rsidRPr="00F60D6E">
        <w:rPr>
          <w:b/>
          <w:szCs w:val="24"/>
        </w:rPr>
        <w:t xml:space="preserve"> </w:t>
      </w:r>
    </w:p>
    <w:p w14:paraId="54AD27B4" w14:textId="77777777" w:rsidR="0073782D" w:rsidRPr="00F60D6E" w:rsidRDefault="0073782D" w:rsidP="0073782D">
      <w:pPr>
        <w:pStyle w:val="3-NormalYaz"/>
        <w:ind w:firstLine="567"/>
        <w:rPr>
          <w:b/>
          <w:bCs/>
          <w:sz w:val="24"/>
          <w:szCs w:val="24"/>
        </w:rPr>
      </w:pPr>
      <w:r w:rsidRPr="00F60D6E">
        <w:rPr>
          <w:b/>
          <w:bCs/>
          <w:sz w:val="24"/>
          <w:szCs w:val="24"/>
        </w:rPr>
        <w:t>Amaç</w:t>
      </w:r>
    </w:p>
    <w:p w14:paraId="11D919A8" w14:textId="1340AC8F" w:rsidR="0073782D" w:rsidRPr="00F60D6E" w:rsidRDefault="0073782D" w:rsidP="0073782D">
      <w:pPr>
        <w:pStyle w:val="3-NormalYaz"/>
        <w:ind w:firstLine="567"/>
        <w:rPr>
          <w:b/>
          <w:bCs/>
          <w:sz w:val="24"/>
          <w:szCs w:val="24"/>
        </w:rPr>
      </w:pPr>
      <w:r w:rsidRPr="00F60D6E">
        <w:rPr>
          <w:b/>
          <w:bCs/>
          <w:sz w:val="24"/>
          <w:szCs w:val="24"/>
        </w:rPr>
        <w:t>MADDE 1 –</w:t>
      </w:r>
      <w:r w:rsidRPr="00F60D6E">
        <w:rPr>
          <w:sz w:val="24"/>
          <w:szCs w:val="24"/>
        </w:rPr>
        <w:t xml:space="preserve"> (1) Bu Uygulama Esaslarının amacı;</w:t>
      </w:r>
      <w:r w:rsidRPr="00F60D6E">
        <w:rPr>
          <w:color w:val="FF0000"/>
          <w:sz w:val="24"/>
          <w:szCs w:val="24"/>
        </w:rPr>
        <w:t xml:space="preserve"> </w:t>
      </w:r>
      <w:r w:rsidRPr="00F60D6E">
        <w:rPr>
          <w:sz w:val="24"/>
          <w:szCs w:val="24"/>
        </w:rPr>
        <w:t xml:space="preserve">Atatürk Üniversitesi İktisadi ve İdari Bilimler Fakültesi </w:t>
      </w:r>
      <w:r w:rsidR="000C06FA">
        <w:rPr>
          <w:sz w:val="24"/>
          <w:szCs w:val="24"/>
        </w:rPr>
        <w:t>“</w:t>
      </w:r>
      <w:r w:rsidR="00901B0B">
        <w:rPr>
          <w:sz w:val="24"/>
          <w:szCs w:val="24"/>
        </w:rPr>
        <w:t>Fakülte Kalite Güvence Sistemi</w:t>
      </w:r>
      <w:r w:rsidR="0046073A">
        <w:rPr>
          <w:sz w:val="24"/>
          <w:szCs w:val="24"/>
        </w:rPr>
        <w:t>”</w:t>
      </w:r>
      <w:r w:rsidR="00901B0B">
        <w:rPr>
          <w:sz w:val="24"/>
          <w:szCs w:val="24"/>
        </w:rPr>
        <w:t xml:space="preserve"> (FKGS)</w:t>
      </w:r>
      <w:r w:rsidRPr="00F60D6E">
        <w:rPr>
          <w:sz w:val="24"/>
          <w:szCs w:val="24"/>
        </w:rPr>
        <w:t xml:space="preserve"> uygulamaları ile ilgili usul ve esasları düzenlemektir.</w:t>
      </w:r>
    </w:p>
    <w:p w14:paraId="50B9FFC5" w14:textId="77777777" w:rsidR="0073782D" w:rsidRPr="00F60D6E" w:rsidRDefault="0073782D" w:rsidP="0073782D">
      <w:pPr>
        <w:pStyle w:val="3-NormalYaz"/>
        <w:ind w:firstLine="567"/>
        <w:rPr>
          <w:b/>
          <w:bCs/>
          <w:sz w:val="24"/>
          <w:szCs w:val="24"/>
        </w:rPr>
      </w:pPr>
      <w:r w:rsidRPr="00F60D6E">
        <w:rPr>
          <w:b/>
          <w:bCs/>
          <w:sz w:val="24"/>
          <w:szCs w:val="24"/>
        </w:rPr>
        <w:t>Kapsam</w:t>
      </w:r>
    </w:p>
    <w:p w14:paraId="0A961C2F" w14:textId="1BAC8F96" w:rsidR="0073782D" w:rsidRPr="00F60D6E" w:rsidRDefault="0073782D" w:rsidP="0073782D">
      <w:pPr>
        <w:pStyle w:val="3-NormalYaz"/>
        <w:ind w:firstLine="567"/>
        <w:rPr>
          <w:sz w:val="24"/>
          <w:szCs w:val="24"/>
        </w:rPr>
      </w:pPr>
      <w:r w:rsidRPr="00F60D6E">
        <w:rPr>
          <w:b/>
          <w:bCs/>
          <w:sz w:val="24"/>
          <w:szCs w:val="24"/>
        </w:rPr>
        <w:t>MADDE 2 –</w:t>
      </w:r>
      <w:r w:rsidRPr="00F60D6E">
        <w:rPr>
          <w:sz w:val="24"/>
          <w:szCs w:val="24"/>
        </w:rPr>
        <w:t xml:space="preserve"> (1) Bu Uygulama Esasları; Atatürk Üniversitesi İktisadi ve İdari Bilimler Fakültesi </w:t>
      </w:r>
      <w:r w:rsidR="00901B0B">
        <w:rPr>
          <w:sz w:val="24"/>
          <w:szCs w:val="24"/>
        </w:rPr>
        <w:t>FKGS</w:t>
      </w:r>
      <w:r w:rsidRPr="00F60D6E">
        <w:rPr>
          <w:sz w:val="24"/>
          <w:szCs w:val="24"/>
        </w:rPr>
        <w:t xml:space="preserve"> uygulamaları ile ilgili usul ve esaslara ilişkin hükümleri kapsar.</w:t>
      </w:r>
    </w:p>
    <w:p w14:paraId="3BC3F4F7" w14:textId="77777777" w:rsidR="0073782D" w:rsidRPr="00C42E20" w:rsidRDefault="0073782D" w:rsidP="0073782D">
      <w:pPr>
        <w:pStyle w:val="3-NormalYaz"/>
        <w:ind w:firstLine="567"/>
        <w:rPr>
          <w:sz w:val="24"/>
          <w:szCs w:val="24"/>
        </w:rPr>
      </w:pPr>
      <w:r w:rsidRPr="00C42E20">
        <w:rPr>
          <w:b/>
          <w:bCs/>
          <w:sz w:val="24"/>
          <w:szCs w:val="24"/>
        </w:rPr>
        <w:t>Dayanak</w:t>
      </w:r>
    </w:p>
    <w:p w14:paraId="65C0F69A" w14:textId="21A2415A" w:rsidR="00CB4879" w:rsidRPr="00C84A7A" w:rsidRDefault="00812781" w:rsidP="00CB4879">
      <w:pPr>
        <w:pStyle w:val="3-NormalYaz"/>
        <w:ind w:firstLine="567"/>
        <w:rPr>
          <w:sz w:val="24"/>
          <w:szCs w:val="24"/>
        </w:rPr>
      </w:pPr>
      <w:r w:rsidRPr="00C84A7A">
        <w:rPr>
          <w:b/>
          <w:sz w:val="24"/>
          <w:szCs w:val="24"/>
        </w:rPr>
        <w:t>MADDE 3</w:t>
      </w:r>
      <w:r w:rsidRPr="00C84A7A">
        <w:rPr>
          <w:sz w:val="24"/>
          <w:szCs w:val="24"/>
        </w:rPr>
        <w:t xml:space="preserve">- (1) </w:t>
      </w:r>
      <w:r w:rsidR="0073782D" w:rsidRPr="00C84A7A">
        <w:rPr>
          <w:sz w:val="24"/>
          <w:szCs w:val="24"/>
        </w:rPr>
        <w:t>Bu Uygulama Esasları</w:t>
      </w:r>
      <w:r w:rsidRPr="00C84A7A">
        <w:rPr>
          <w:sz w:val="24"/>
          <w:szCs w:val="24"/>
        </w:rPr>
        <w:t>,</w:t>
      </w:r>
      <w:r w:rsidR="00CB4879" w:rsidRPr="00C84A7A">
        <w:rPr>
          <w:sz w:val="24"/>
          <w:szCs w:val="24"/>
        </w:rPr>
        <w:t xml:space="preserve"> </w:t>
      </w:r>
      <w:r w:rsidR="00C84A7A" w:rsidRPr="00C84A7A">
        <w:rPr>
          <w:sz w:val="24"/>
          <w:szCs w:val="24"/>
        </w:rPr>
        <w:t>2547 Sayılı Yükseköğretim Kanunu</w:t>
      </w:r>
      <w:r w:rsidR="00065F81">
        <w:rPr>
          <w:sz w:val="24"/>
          <w:szCs w:val="24"/>
        </w:rPr>
        <w:t xml:space="preserve"> </w:t>
      </w:r>
      <w:r w:rsidR="00065F81" w:rsidRPr="00065F81">
        <w:rPr>
          <w:sz w:val="24"/>
          <w:szCs w:val="24"/>
        </w:rPr>
        <w:t xml:space="preserve">Ek Madde 35- (Ek: 18/6/2017-7033/18 </w:t>
      </w:r>
      <w:proofErr w:type="spellStart"/>
      <w:r w:rsidR="00065F81" w:rsidRPr="00065F81">
        <w:rPr>
          <w:sz w:val="24"/>
          <w:szCs w:val="24"/>
        </w:rPr>
        <w:t>md.</w:t>
      </w:r>
      <w:proofErr w:type="spellEnd"/>
      <w:r w:rsidR="00065F81" w:rsidRPr="00065F81">
        <w:rPr>
          <w:sz w:val="24"/>
          <w:szCs w:val="24"/>
        </w:rPr>
        <w:t>)</w:t>
      </w:r>
      <w:r w:rsidR="00C84A7A" w:rsidRPr="00C84A7A">
        <w:rPr>
          <w:sz w:val="24"/>
          <w:szCs w:val="24"/>
        </w:rPr>
        <w:t xml:space="preserve"> ve 23 Kasım 2018 tarih, 30604 sayılı “</w:t>
      </w:r>
      <w:r w:rsidR="00C84A7A" w:rsidRPr="00C84A7A">
        <w:rPr>
          <w:bCs/>
          <w:sz w:val="24"/>
          <w:szCs w:val="24"/>
        </w:rPr>
        <w:t xml:space="preserve">Yükseköğretim Kalite Güvencesi </w:t>
      </w:r>
      <w:r w:rsidR="004438DC">
        <w:rPr>
          <w:bCs/>
          <w:sz w:val="24"/>
          <w:szCs w:val="24"/>
        </w:rPr>
        <w:t>v</w:t>
      </w:r>
      <w:r w:rsidR="00C84A7A" w:rsidRPr="00C84A7A">
        <w:rPr>
          <w:bCs/>
          <w:sz w:val="24"/>
          <w:szCs w:val="24"/>
        </w:rPr>
        <w:t xml:space="preserve">e Yükseköğretim Kalite Kurulu </w:t>
      </w:r>
      <w:proofErr w:type="spellStart"/>
      <w:r w:rsidR="00136273" w:rsidRPr="00C84A7A">
        <w:rPr>
          <w:bCs/>
          <w:sz w:val="24"/>
          <w:szCs w:val="24"/>
        </w:rPr>
        <w:t>Yönetmeliği”ne</w:t>
      </w:r>
      <w:proofErr w:type="spellEnd"/>
      <w:r w:rsidR="00C84A7A" w:rsidRPr="00C84A7A">
        <w:rPr>
          <w:bCs/>
          <w:sz w:val="24"/>
          <w:szCs w:val="24"/>
        </w:rPr>
        <w:t xml:space="preserve"> d</w:t>
      </w:r>
      <w:r w:rsidR="00C84A7A" w:rsidRPr="00C84A7A">
        <w:rPr>
          <w:sz w:val="24"/>
          <w:szCs w:val="24"/>
        </w:rPr>
        <w:t>ayanılarak hazırlanmıştır.</w:t>
      </w:r>
    </w:p>
    <w:p w14:paraId="27C5DA1E" w14:textId="77777777" w:rsidR="00D45A1F" w:rsidRPr="00F60D6E" w:rsidRDefault="00812781" w:rsidP="0073782D">
      <w:pPr>
        <w:pStyle w:val="3-NormalYaz"/>
        <w:ind w:firstLine="567"/>
        <w:rPr>
          <w:sz w:val="24"/>
          <w:szCs w:val="24"/>
        </w:rPr>
      </w:pPr>
      <w:r w:rsidRPr="00F60D6E">
        <w:rPr>
          <w:b/>
          <w:bCs/>
          <w:sz w:val="24"/>
          <w:szCs w:val="24"/>
        </w:rPr>
        <w:t>Tanımlar</w:t>
      </w:r>
      <w:r w:rsidRPr="00F60D6E">
        <w:rPr>
          <w:sz w:val="24"/>
          <w:szCs w:val="24"/>
        </w:rPr>
        <w:t xml:space="preserve"> </w:t>
      </w:r>
    </w:p>
    <w:p w14:paraId="6C4D6845" w14:textId="2A69ADCC" w:rsidR="00D45A1F" w:rsidRPr="00F60D6E" w:rsidRDefault="00812781" w:rsidP="0073782D">
      <w:pPr>
        <w:spacing w:line="360" w:lineRule="auto"/>
        <w:ind w:left="0" w:right="49" w:firstLine="567"/>
        <w:rPr>
          <w:szCs w:val="24"/>
        </w:rPr>
      </w:pPr>
      <w:r w:rsidRPr="00F60D6E">
        <w:rPr>
          <w:b/>
          <w:szCs w:val="24"/>
        </w:rPr>
        <w:t xml:space="preserve">MADDE 4- </w:t>
      </w:r>
      <w:r w:rsidRPr="00F60D6E">
        <w:rPr>
          <w:szCs w:val="24"/>
        </w:rPr>
        <w:t xml:space="preserve">(1) Bu </w:t>
      </w:r>
      <w:r w:rsidR="001C6D5C" w:rsidRPr="00F60D6E">
        <w:rPr>
          <w:szCs w:val="24"/>
        </w:rPr>
        <w:t>Uygulama Esaslarında</w:t>
      </w:r>
      <w:r w:rsidRPr="00F60D6E">
        <w:rPr>
          <w:szCs w:val="24"/>
        </w:rPr>
        <w:t xml:space="preserve"> geçen; </w:t>
      </w:r>
    </w:p>
    <w:p w14:paraId="6C0EEC7B" w14:textId="139329D7" w:rsidR="005152FD" w:rsidRDefault="005152FD" w:rsidP="005152FD">
      <w:pPr>
        <w:pStyle w:val="3-NormalYaz"/>
        <w:numPr>
          <w:ilvl w:val="0"/>
          <w:numId w:val="16"/>
        </w:numPr>
        <w:tabs>
          <w:tab w:val="left" w:pos="-1260"/>
        </w:tabs>
        <w:rPr>
          <w:sz w:val="24"/>
          <w:szCs w:val="24"/>
        </w:rPr>
      </w:pPr>
      <w:r w:rsidRPr="00F60D6E">
        <w:rPr>
          <w:sz w:val="24"/>
          <w:szCs w:val="24"/>
        </w:rPr>
        <w:t xml:space="preserve">Bölüm: </w:t>
      </w:r>
      <w:r>
        <w:rPr>
          <w:sz w:val="24"/>
          <w:szCs w:val="24"/>
        </w:rPr>
        <w:t>Fakültedeki</w:t>
      </w:r>
      <w:r w:rsidRPr="00F60D6E">
        <w:rPr>
          <w:sz w:val="24"/>
          <w:szCs w:val="24"/>
        </w:rPr>
        <w:t xml:space="preserve"> bölümleri,</w:t>
      </w:r>
    </w:p>
    <w:p w14:paraId="22D7C4D7" w14:textId="60434237" w:rsidR="005152FD" w:rsidRDefault="005152FD" w:rsidP="005152FD">
      <w:pPr>
        <w:pStyle w:val="3-NormalYaz"/>
        <w:numPr>
          <w:ilvl w:val="0"/>
          <w:numId w:val="16"/>
        </w:numPr>
        <w:tabs>
          <w:tab w:val="left" w:pos="-1260"/>
        </w:tabs>
        <w:rPr>
          <w:sz w:val="24"/>
          <w:szCs w:val="24"/>
        </w:rPr>
      </w:pPr>
      <w:r w:rsidRPr="00F60D6E">
        <w:rPr>
          <w:sz w:val="24"/>
          <w:szCs w:val="24"/>
        </w:rPr>
        <w:t>Bölüm Komisyo</w:t>
      </w:r>
      <w:r>
        <w:rPr>
          <w:sz w:val="24"/>
          <w:szCs w:val="24"/>
        </w:rPr>
        <w:t>nları</w:t>
      </w:r>
      <w:r w:rsidRPr="00F60D6E">
        <w:rPr>
          <w:sz w:val="24"/>
          <w:szCs w:val="24"/>
        </w:rPr>
        <w:t xml:space="preserve">: Bölüm </w:t>
      </w:r>
      <w:r>
        <w:rPr>
          <w:sz w:val="24"/>
          <w:szCs w:val="24"/>
        </w:rPr>
        <w:t xml:space="preserve">düzeyinde faaliyet gösteren ve bölüm </w:t>
      </w:r>
      <w:r w:rsidRPr="00F60D6E">
        <w:rPr>
          <w:sz w:val="24"/>
          <w:szCs w:val="24"/>
        </w:rPr>
        <w:t xml:space="preserve">başkanlığı tarafından görevlendirilen </w:t>
      </w:r>
      <w:r>
        <w:rPr>
          <w:sz w:val="24"/>
          <w:szCs w:val="24"/>
        </w:rPr>
        <w:t xml:space="preserve">en az biri öğretim üyesi olmak kaydıyla </w:t>
      </w:r>
      <w:r w:rsidRPr="00F60D6E">
        <w:rPr>
          <w:sz w:val="24"/>
          <w:szCs w:val="24"/>
        </w:rPr>
        <w:t>en az üç</w:t>
      </w:r>
      <w:r w:rsidR="008E6464">
        <w:rPr>
          <w:sz w:val="24"/>
          <w:szCs w:val="24"/>
        </w:rPr>
        <w:t xml:space="preserve"> öğretim</w:t>
      </w:r>
      <w:r w:rsidRPr="00F60D6E">
        <w:rPr>
          <w:sz w:val="24"/>
          <w:szCs w:val="24"/>
        </w:rPr>
        <w:t xml:space="preserve"> elemanından oluşan komisyon</w:t>
      </w:r>
      <w:r>
        <w:rPr>
          <w:sz w:val="24"/>
          <w:szCs w:val="24"/>
        </w:rPr>
        <w:t>ları</w:t>
      </w:r>
      <w:r w:rsidRPr="00F60D6E">
        <w:rPr>
          <w:sz w:val="24"/>
          <w:szCs w:val="24"/>
        </w:rPr>
        <w:t>,</w:t>
      </w:r>
    </w:p>
    <w:p w14:paraId="0F502095" w14:textId="1DB93198" w:rsidR="0028554B" w:rsidRDefault="0028554B" w:rsidP="005152FD">
      <w:pPr>
        <w:pStyle w:val="3-NormalYaz"/>
        <w:numPr>
          <w:ilvl w:val="0"/>
          <w:numId w:val="16"/>
        </w:numPr>
        <w:tabs>
          <w:tab w:val="left" w:pos="-1260"/>
        </w:tabs>
        <w:rPr>
          <w:sz w:val="24"/>
          <w:szCs w:val="24"/>
        </w:rPr>
      </w:pPr>
      <w:r>
        <w:rPr>
          <w:sz w:val="24"/>
          <w:szCs w:val="24"/>
        </w:rPr>
        <w:t xml:space="preserve">Dekan: </w:t>
      </w:r>
      <w:r w:rsidRPr="003F3A78">
        <w:rPr>
          <w:sz w:val="24"/>
          <w:szCs w:val="24"/>
        </w:rPr>
        <w:t>İktisadi ve İdari Bilimler Fakültesi Dekan</w:t>
      </w:r>
      <w:r>
        <w:rPr>
          <w:sz w:val="24"/>
          <w:szCs w:val="24"/>
        </w:rPr>
        <w:t>ını,</w:t>
      </w:r>
    </w:p>
    <w:p w14:paraId="707D1330" w14:textId="08A45183" w:rsidR="005152FD" w:rsidRDefault="005152FD" w:rsidP="005152FD">
      <w:pPr>
        <w:pStyle w:val="3-NormalYaz"/>
        <w:numPr>
          <w:ilvl w:val="0"/>
          <w:numId w:val="16"/>
        </w:numPr>
        <w:tabs>
          <w:tab w:val="left" w:pos="-1260"/>
        </w:tabs>
        <w:rPr>
          <w:sz w:val="24"/>
          <w:szCs w:val="24"/>
        </w:rPr>
      </w:pPr>
      <w:r w:rsidRPr="003F3A78">
        <w:rPr>
          <w:sz w:val="24"/>
          <w:szCs w:val="24"/>
        </w:rPr>
        <w:t xml:space="preserve">Dekanlık: </w:t>
      </w:r>
      <w:bookmarkStart w:id="1" w:name="_Hlk128120386"/>
      <w:r w:rsidRPr="003F3A78">
        <w:rPr>
          <w:sz w:val="24"/>
          <w:szCs w:val="24"/>
        </w:rPr>
        <w:t>İktisadi ve İdari Bilimler Fakültesi Dekan</w:t>
      </w:r>
      <w:bookmarkEnd w:id="1"/>
      <w:r w:rsidRPr="003F3A78">
        <w:rPr>
          <w:sz w:val="24"/>
          <w:szCs w:val="24"/>
        </w:rPr>
        <w:t xml:space="preserve">lığını, </w:t>
      </w:r>
    </w:p>
    <w:p w14:paraId="53FA51BB" w14:textId="1581985F" w:rsidR="005152FD" w:rsidRDefault="005152FD" w:rsidP="005152FD">
      <w:pPr>
        <w:pStyle w:val="3-NormalYaz"/>
        <w:numPr>
          <w:ilvl w:val="0"/>
          <w:numId w:val="16"/>
        </w:numPr>
        <w:tabs>
          <w:tab w:val="left" w:pos="-1260"/>
        </w:tabs>
        <w:rPr>
          <w:sz w:val="24"/>
          <w:szCs w:val="24"/>
        </w:rPr>
      </w:pPr>
      <w:r w:rsidRPr="003F3A78">
        <w:rPr>
          <w:sz w:val="24"/>
          <w:szCs w:val="24"/>
        </w:rPr>
        <w:t>Fakülte: Atatürk Üniversitesi İktisadi ve İdari Bilimler Fakültesini,</w:t>
      </w:r>
    </w:p>
    <w:p w14:paraId="27BF401E" w14:textId="262A4A9D" w:rsidR="00BD2DAC" w:rsidRDefault="00BD2DAC" w:rsidP="005152FD">
      <w:pPr>
        <w:pStyle w:val="3-NormalYaz"/>
        <w:numPr>
          <w:ilvl w:val="0"/>
          <w:numId w:val="16"/>
        </w:numPr>
        <w:tabs>
          <w:tab w:val="left" w:pos="-1260"/>
        </w:tabs>
        <w:rPr>
          <w:sz w:val="24"/>
          <w:szCs w:val="24"/>
        </w:rPr>
      </w:pPr>
      <w:r>
        <w:rPr>
          <w:sz w:val="24"/>
          <w:szCs w:val="24"/>
        </w:rPr>
        <w:t xml:space="preserve">FKGS: </w:t>
      </w:r>
      <w:bookmarkStart w:id="2" w:name="_Hlk128043097"/>
      <w:r w:rsidR="00A33399">
        <w:rPr>
          <w:sz w:val="24"/>
          <w:szCs w:val="24"/>
        </w:rPr>
        <w:t>Fakülte vizyon</w:t>
      </w:r>
      <w:r w:rsidR="0028554B">
        <w:rPr>
          <w:sz w:val="24"/>
          <w:szCs w:val="24"/>
        </w:rPr>
        <w:t xml:space="preserve"> ve misyonu</w:t>
      </w:r>
      <w:r w:rsidR="00A33399">
        <w:rPr>
          <w:sz w:val="24"/>
          <w:szCs w:val="24"/>
        </w:rPr>
        <w:t xml:space="preserve"> doğrultusunda eğitim, araştırma</w:t>
      </w:r>
      <w:r w:rsidR="00AC134D">
        <w:rPr>
          <w:sz w:val="24"/>
          <w:szCs w:val="24"/>
        </w:rPr>
        <w:t xml:space="preserve">, </w:t>
      </w:r>
      <w:r w:rsidR="00A33399">
        <w:rPr>
          <w:sz w:val="24"/>
          <w:szCs w:val="24"/>
        </w:rPr>
        <w:t xml:space="preserve">topluma katkı misyon alanlarında </w:t>
      </w:r>
      <w:r w:rsidR="00AC134D" w:rsidRPr="00FD5436">
        <w:rPr>
          <w:sz w:val="24"/>
          <w:szCs w:val="24"/>
        </w:rPr>
        <w:t>ve idari süreçlerde</w:t>
      </w:r>
      <w:r w:rsidR="00AC134D">
        <w:rPr>
          <w:sz w:val="24"/>
          <w:szCs w:val="24"/>
        </w:rPr>
        <w:t xml:space="preserve"> </w:t>
      </w:r>
      <w:r w:rsidR="00A33399">
        <w:rPr>
          <w:sz w:val="24"/>
          <w:szCs w:val="24"/>
        </w:rPr>
        <w:t xml:space="preserve">sürekli iyileşmeyi </w:t>
      </w:r>
      <w:bookmarkEnd w:id="2"/>
      <w:r w:rsidR="00F51DF2">
        <w:rPr>
          <w:sz w:val="24"/>
          <w:szCs w:val="24"/>
        </w:rPr>
        <w:t>gözeten</w:t>
      </w:r>
      <w:r w:rsidR="00A33399">
        <w:rPr>
          <w:sz w:val="24"/>
          <w:szCs w:val="24"/>
        </w:rPr>
        <w:t xml:space="preserve"> yönetim sistem</w:t>
      </w:r>
      <w:r w:rsidR="0067787B">
        <w:rPr>
          <w:sz w:val="24"/>
          <w:szCs w:val="24"/>
        </w:rPr>
        <w:t>ini</w:t>
      </w:r>
      <w:r w:rsidR="00A33399">
        <w:rPr>
          <w:sz w:val="24"/>
          <w:szCs w:val="24"/>
        </w:rPr>
        <w:t>,</w:t>
      </w:r>
    </w:p>
    <w:p w14:paraId="0514FBDB" w14:textId="4FAD6B3E" w:rsidR="00175C06" w:rsidRDefault="000D5A55" w:rsidP="00175C06">
      <w:pPr>
        <w:pStyle w:val="3-NormalYaz"/>
        <w:numPr>
          <w:ilvl w:val="0"/>
          <w:numId w:val="16"/>
        </w:numPr>
        <w:tabs>
          <w:tab w:val="left" w:pos="-1260"/>
        </w:tabs>
        <w:rPr>
          <w:sz w:val="24"/>
          <w:szCs w:val="24"/>
        </w:rPr>
      </w:pPr>
      <w:r>
        <w:rPr>
          <w:sz w:val="24"/>
          <w:szCs w:val="24"/>
        </w:rPr>
        <w:t>Fakülte</w:t>
      </w:r>
      <w:r w:rsidR="00901B0B" w:rsidRPr="00901B0B">
        <w:rPr>
          <w:sz w:val="24"/>
          <w:szCs w:val="24"/>
        </w:rPr>
        <w:t xml:space="preserve"> </w:t>
      </w:r>
      <w:r w:rsidR="001C6D5C" w:rsidRPr="00901B0B">
        <w:rPr>
          <w:sz w:val="24"/>
          <w:szCs w:val="24"/>
        </w:rPr>
        <w:t>K</w:t>
      </w:r>
      <w:r w:rsidR="0073782D" w:rsidRPr="00901B0B">
        <w:rPr>
          <w:sz w:val="24"/>
          <w:szCs w:val="24"/>
        </w:rPr>
        <w:t>omisyon</w:t>
      </w:r>
      <w:r w:rsidR="005152FD">
        <w:rPr>
          <w:sz w:val="24"/>
          <w:szCs w:val="24"/>
        </w:rPr>
        <w:t>ları</w:t>
      </w:r>
      <w:r w:rsidR="0073782D" w:rsidRPr="00901B0B">
        <w:rPr>
          <w:sz w:val="24"/>
          <w:szCs w:val="24"/>
        </w:rPr>
        <w:t xml:space="preserve">: </w:t>
      </w:r>
      <w:r w:rsidR="00933437">
        <w:rPr>
          <w:sz w:val="24"/>
          <w:szCs w:val="24"/>
        </w:rPr>
        <w:t xml:space="preserve">FKGS’nin bir bileşeni olarak </w:t>
      </w:r>
      <w:r w:rsidR="00901B0B">
        <w:rPr>
          <w:sz w:val="24"/>
          <w:szCs w:val="24"/>
        </w:rPr>
        <w:t xml:space="preserve">Fakülte düzeyinde faaliyet gösteren </w:t>
      </w:r>
      <w:r w:rsidR="005152FD">
        <w:rPr>
          <w:sz w:val="24"/>
          <w:szCs w:val="24"/>
        </w:rPr>
        <w:t>ve dekan</w:t>
      </w:r>
      <w:r w:rsidR="003B4CBD">
        <w:rPr>
          <w:sz w:val="24"/>
          <w:szCs w:val="24"/>
        </w:rPr>
        <w:t>lık</w:t>
      </w:r>
      <w:r w:rsidR="005152FD">
        <w:rPr>
          <w:sz w:val="24"/>
          <w:szCs w:val="24"/>
        </w:rPr>
        <w:t xml:space="preserve"> tarafından görevlendirilen </w:t>
      </w:r>
      <w:r w:rsidR="00901B0B">
        <w:rPr>
          <w:sz w:val="24"/>
          <w:szCs w:val="24"/>
        </w:rPr>
        <w:t>komisyon</w:t>
      </w:r>
      <w:r w:rsidR="005152FD">
        <w:rPr>
          <w:sz w:val="24"/>
          <w:szCs w:val="24"/>
        </w:rPr>
        <w:t>ları</w:t>
      </w:r>
      <w:r w:rsidR="00901B0B">
        <w:rPr>
          <w:sz w:val="24"/>
          <w:szCs w:val="24"/>
        </w:rPr>
        <w:t>,</w:t>
      </w:r>
    </w:p>
    <w:p w14:paraId="70195C91" w14:textId="77777777" w:rsidR="00175C06" w:rsidRDefault="0073782D" w:rsidP="00175C06">
      <w:pPr>
        <w:pStyle w:val="3-NormalYaz"/>
        <w:numPr>
          <w:ilvl w:val="0"/>
          <w:numId w:val="16"/>
        </w:numPr>
        <w:tabs>
          <w:tab w:val="left" w:pos="-1260"/>
        </w:tabs>
        <w:rPr>
          <w:sz w:val="24"/>
          <w:szCs w:val="24"/>
        </w:rPr>
      </w:pPr>
      <w:r w:rsidRPr="00175C06">
        <w:rPr>
          <w:sz w:val="24"/>
          <w:szCs w:val="24"/>
        </w:rPr>
        <w:t>İlgili kurul: İktisadi ve İdari Bilimler Fakültesi Fakülte Kurulunu,</w:t>
      </w:r>
    </w:p>
    <w:p w14:paraId="0D73277C" w14:textId="02F09624" w:rsidR="00175C06" w:rsidRDefault="0073782D" w:rsidP="00175C06">
      <w:pPr>
        <w:pStyle w:val="3-NormalYaz"/>
        <w:numPr>
          <w:ilvl w:val="0"/>
          <w:numId w:val="16"/>
        </w:numPr>
        <w:tabs>
          <w:tab w:val="left" w:pos="-1260"/>
        </w:tabs>
        <w:rPr>
          <w:sz w:val="24"/>
          <w:szCs w:val="24"/>
        </w:rPr>
      </w:pPr>
      <w:r w:rsidRPr="00175C06">
        <w:rPr>
          <w:sz w:val="24"/>
          <w:szCs w:val="24"/>
        </w:rPr>
        <w:t xml:space="preserve">İlgili </w:t>
      </w:r>
      <w:bookmarkStart w:id="3" w:name="OLE_LINK36"/>
      <w:bookmarkStart w:id="4" w:name="OLE_LINK37"/>
      <w:r w:rsidRPr="00175C06">
        <w:rPr>
          <w:sz w:val="24"/>
          <w:szCs w:val="24"/>
        </w:rPr>
        <w:t>yönetim</w:t>
      </w:r>
      <w:bookmarkEnd w:id="3"/>
      <w:bookmarkEnd w:id="4"/>
      <w:r w:rsidRPr="00175C06">
        <w:rPr>
          <w:sz w:val="24"/>
          <w:szCs w:val="24"/>
        </w:rPr>
        <w:t xml:space="preserve"> kurulu: İktisadi ve İdari Bilimler Fakültesi Yönetim Kurulunu,</w:t>
      </w:r>
    </w:p>
    <w:p w14:paraId="62BC9A39" w14:textId="08CD536C" w:rsidR="00EC5D2E" w:rsidRPr="003B4CBD" w:rsidRDefault="00EC5D2E" w:rsidP="00175C06">
      <w:pPr>
        <w:pStyle w:val="3-NormalYaz"/>
        <w:numPr>
          <w:ilvl w:val="0"/>
          <w:numId w:val="16"/>
        </w:numPr>
        <w:tabs>
          <w:tab w:val="left" w:pos="-1260"/>
        </w:tabs>
        <w:rPr>
          <w:sz w:val="24"/>
          <w:szCs w:val="24"/>
        </w:rPr>
      </w:pPr>
      <w:r w:rsidRPr="003B4CBD">
        <w:rPr>
          <w:sz w:val="24"/>
          <w:szCs w:val="24"/>
        </w:rPr>
        <w:t>Takım lideri: Fakülte</w:t>
      </w:r>
      <w:r w:rsidR="00AD01C3">
        <w:rPr>
          <w:sz w:val="24"/>
          <w:szCs w:val="24"/>
        </w:rPr>
        <w:t xml:space="preserve"> yönetiminde</w:t>
      </w:r>
      <w:r w:rsidRPr="003B4CBD">
        <w:rPr>
          <w:sz w:val="24"/>
          <w:szCs w:val="24"/>
        </w:rPr>
        <w:t xml:space="preserve"> Dekan, Dekan Yardımcıları</w:t>
      </w:r>
      <w:r w:rsidR="00AD01C3">
        <w:rPr>
          <w:sz w:val="24"/>
          <w:szCs w:val="24"/>
        </w:rPr>
        <w:t>,</w:t>
      </w:r>
      <w:r w:rsidRPr="003B4CBD">
        <w:rPr>
          <w:sz w:val="24"/>
          <w:szCs w:val="24"/>
        </w:rPr>
        <w:t xml:space="preserve"> </w:t>
      </w:r>
      <w:r w:rsidR="00AD01C3">
        <w:rPr>
          <w:sz w:val="24"/>
          <w:szCs w:val="24"/>
        </w:rPr>
        <w:t>i</w:t>
      </w:r>
      <w:r w:rsidRPr="003B4CBD">
        <w:rPr>
          <w:sz w:val="24"/>
          <w:szCs w:val="24"/>
        </w:rPr>
        <w:t>dari süreçlerde Fakülte Sekreterini; Bölümde Bölüm Başkanı ve Bölüm Başkan Yardımcılarını; Komisyonda Komisyon Başkanını,</w:t>
      </w:r>
    </w:p>
    <w:p w14:paraId="6B4DE976" w14:textId="4C2C72D8" w:rsidR="0073782D" w:rsidRPr="00175C06" w:rsidRDefault="0073782D" w:rsidP="00175C06">
      <w:pPr>
        <w:pStyle w:val="3-NormalYaz"/>
        <w:numPr>
          <w:ilvl w:val="0"/>
          <w:numId w:val="16"/>
        </w:numPr>
        <w:tabs>
          <w:tab w:val="left" w:pos="-1260"/>
        </w:tabs>
        <w:rPr>
          <w:sz w:val="24"/>
          <w:szCs w:val="24"/>
        </w:rPr>
      </w:pPr>
      <w:r w:rsidRPr="00175C06">
        <w:rPr>
          <w:sz w:val="24"/>
          <w:szCs w:val="24"/>
        </w:rPr>
        <w:t>Üniversite: Atatürk Üniversitesini,</w:t>
      </w:r>
    </w:p>
    <w:p w14:paraId="4B298CF7" w14:textId="77777777" w:rsidR="00184AB7" w:rsidRDefault="0073782D" w:rsidP="0073782D">
      <w:pPr>
        <w:pStyle w:val="3-NormalYaz"/>
        <w:ind w:firstLine="567"/>
        <w:rPr>
          <w:sz w:val="24"/>
          <w:szCs w:val="24"/>
        </w:rPr>
      </w:pPr>
      <w:proofErr w:type="gramStart"/>
      <w:r w:rsidRPr="00F60D6E">
        <w:rPr>
          <w:sz w:val="24"/>
          <w:szCs w:val="24"/>
        </w:rPr>
        <w:t>ifade</w:t>
      </w:r>
      <w:proofErr w:type="gramEnd"/>
      <w:r w:rsidRPr="00F60D6E">
        <w:rPr>
          <w:sz w:val="24"/>
          <w:szCs w:val="24"/>
        </w:rPr>
        <w:t xml:space="preserve"> eder.</w:t>
      </w:r>
    </w:p>
    <w:p w14:paraId="18EF24A7" w14:textId="6FF1EC34" w:rsidR="00D45A1F" w:rsidRPr="00F60D6E" w:rsidRDefault="00D45A1F" w:rsidP="00B940D8">
      <w:pPr>
        <w:spacing w:after="28" w:line="259" w:lineRule="auto"/>
        <w:ind w:left="0" w:right="0" w:firstLine="0"/>
        <w:rPr>
          <w:szCs w:val="24"/>
        </w:rPr>
      </w:pPr>
    </w:p>
    <w:p w14:paraId="295DD32A" w14:textId="77777777" w:rsidR="00D45A1F" w:rsidRPr="00F60D6E" w:rsidRDefault="00812781" w:rsidP="00903AF7">
      <w:pPr>
        <w:spacing w:line="259" w:lineRule="auto"/>
        <w:ind w:left="914" w:right="800"/>
        <w:jc w:val="center"/>
        <w:rPr>
          <w:szCs w:val="24"/>
        </w:rPr>
      </w:pPr>
      <w:r w:rsidRPr="00F60D6E">
        <w:rPr>
          <w:b/>
          <w:szCs w:val="24"/>
        </w:rPr>
        <w:t>İKİNCİ BÖLÜM</w:t>
      </w:r>
    </w:p>
    <w:p w14:paraId="0F7ACA74" w14:textId="60F1940B" w:rsidR="00D45A1F" w:rsidRPr="00F60D6E" w:rsidRDefault="0067787B" w:rsidP="00903AF7">
      <w:pPr>
        <w:spacing w:line="259" w:lineRule="auto"/>
        <w:ind w:left="914" w:right="844"/>
        <w:jc w:val="center"/>
        <w:rPr>
          <w:b/>
          <w:szCs w:val="24"/>
        </w:rPr>
      </w:pPr>
      <w:r>
        <w:rPr>
          <w:b/>
          <w:szCs w:val="24"/>
        </w:rPr>
        <w:t>FKGS</w:t>
      </w:r>
      <w:r w:rsidR="00812781" w:rsidRPr="00F60D6E">
        <w:rPr>
          <w:b/>
          <w:szCs w:val="24"/>
        </w:rPr>
        <w:t xml:space="preserve"> ile İlgili Esaslar</w:t>
      </w:r>
    </w:p>
    <w:p w14:paraId="4C8412D6" w14:textId="48642EA4" w:rsidR="00D84735" w:rsidRPr="00F60D6E" w:rsidRDefault="0067787B" w:rsidP="00D84735">
      <w:pPr>
        <w:pStyle w:val="NormalWeb"/>
        <w:spacing w:before="0" w:beforeAutospacing="0" w:after="0" w:afterAutospacing="0"/>
        <w:ind w:firstLine="567"/>
        <w:jc w:val="both"/>
        <w:rPr>
          <w:b/>
          <w:bCs/>
        </w:rPr>
      </w:pPr>
      <w:proofErr w:type="spellStart"/>
      <w:r>
        <w:rPr>
          <w:b/>
          <w:bCs/>
        </w:rPr>
        <w:t>FKGS</w:t>
      </w:r>
      <w:r w:rsidR="009E70F9">
        <w:rPr>
          <w:b/>
          <w:bCs/>
        </w:rPr>
        <w:t>’nin</w:t>
      </w:r>
      <w:proofErr w:type="spellEnd"/>
      <w:r w:rsidR="00D84735" w:rsidRPr="00F60D6E">
        <w:rPr>
          <w:b/>
          <w:bCs/>
        </w:rPr>
        <w:t xml:space="preserve"> </w:t>
      </w:r>
      <w:r w:rsidR="009E70F9">
        <w:rPr>
          <w:b/>
          <w:bCs/>
        </w:rPr>
        <w:t>A</w:t>
      </w:r>
      <w:r w:rsidR="00D84735" w:rsidRPr="00F60D6E">
        <w:rPr>
          <w:b/>
          <w:bCs/>
        </w:rPr>
        <w:t>macı</w:t>
      </w:r>
    </w:p>
    <w:p w14:paraId="01D37CB4" w14:textId="7FA8AF1A" w:rsidR="00D84735" w:rsidRDefault="00D84735" w:rsidP="00D84735">
      <w:pPr>
        <w:pStyle w:val="NormalWeb"/>
        <w:spacing w:before="0" w:beforeAutospacing="0" w:after="0" w:afterAutospacing="0"/>
        <w:ind w:firstLine="567"/>
        <w:jc w:val="both"/>
      </w:pPr>
      <w:r w:rsidRPr="00F60D6E">
        <w:rPr>
          <w:b/>
          <w:bCs/>
        </w:rPr>
        <w:t xml:space="preserve">MADDE </w:t>
      </w:r>
      <w:r w:rsidR="00C8608F" w:rsidRPr="00F60D6E">
        <w:rPr>
          <w:b/>
          <w:bCs/>
        </w:rPr>
        <w:t>5</w:t>
      </w:r>
      <w:r w:rsidRPr="00F60D6E">
        <w:rPr>
          <w:b/>
          <w:bCs/>
        </w:rPr>
        <w:t xml:space="preserve"> – </w:t>
      </w:r>
      <w:r w:rsidRPr="00F60D6E">
        <w:rPr>
          <w:bCs/>
        </w:rPr>
        <w:t>(1)</w:t>
      </w:r>
      <w:r w:rsidRPr="00F60D6E">
        <w:t xml:space="preserve"> </w:t>
      </w:r>
      <w:r w:rsidR="00F51DF2">
        <w:t>Fakülte vizyon</w:t>
      </w:r>
      <w:r w:rsidR="00C33606">
        <w:t xml:space="preserve"> ve misyonu</w:t>
      </w:r>
      <w:r w:rsidR="00F51DF2">
        <w:t xml:space="preserve"> doğrultusunda eğitim, araştırma</w:t>
      </w:r>
      <w:r w:rsidR="00FD5436">
        <w:t xml:space="preserve"> ve </w:t>
      </w:r>
      <w:r w:rsidR="00F51DF2">
        <w:t xml:space="preserve">topluma katkı </w:t>
      </w:r>
      <w:r w:rsidR="00FD5436">
        <w:t xml:space="preserve">misyon </w:t>
      </w:r>
      <w:r w:rsidR="00F51DF2">
        <w:t>alanları</w:t>
      </w:r>
      <w:r w:rsidR="00FD5436">
        <w:t xml:space="preserve"> </w:t>
      </w:r>
      <w:r w:rsidR="00FD5436" w:rsidRPr="003B4CBD">
        <w:t>ile idari süreçlerde</w:t>
      </w:r>
      <w:r w:rsidR="00F51DF2">
        <w:t xml:space="preserve"> sürekli iyileşme sağlamak ve sürdürülebilir kılmaktır.</w:t>
      </w:r>
    </w:p>
    <w:p w14:paraId="71F72B7A" w14:textId="62189E14" w:rsidR="00D84735" w:rsidRPr="00F60D6E" w:rsidRDefault="00D84735" w:rsidP="00547DCD">
      <w:pPr>
        <w:pStyle w:val="NormalWeb"/>
        <w:spacing w:before="0" w:beforeAutospacing="0" w:after="0" w:afterAutospacing="0"/>
        <w:jc w:val="both"/>
      </w:pPr>
    </w:p>
    <w:p w14:paraId="26944D9E" w14:textId="01F3A965" w:rsidR="009723F2" w:rsidRPr="00F60D6E" w:rsidRDefault="009723F2" w:rsidP="009723F2">
      <w:pPr>
        <w:pStyle w:val="Balk1"/>
        <w:ind w:left="960" w:right="2968"/>
        <w:jc w:val="both"/>
        <w:rPr>
          <w:szCs w:val="24"/>
        </w:rPr>
      </w:pPr>
      <w:r w:rsidRPr="00F60D6E">
        <w:rPr>
          <w:szCs w:val="24"/>
        </w:rPr>
        <w:t xml:space="preserve">Genel </w:t>
      </w:r>
      <w:r w:rsidR="00202419">
        <w:rPr>
          <w:szCs w:val="24"/>
        </w:rPr>
        <w:t>i</w:t>
      </w:r>
      <w:r w:rsidRPr="00F60D6E">
        <w:rPr>
          <w:szCs w:val="24"/>
        </w:rPr>
        <w:t>lkeler</w:t>
      </w:r>
    </w:p>
    <w:p w14:paraId="5B43CB91" w14:textId="78179116" w:rsidR="001911F4" w:rsidRDefault="009723F2" w:rsidP="00011E59">
      <w:pPr>
        <w:ind w:left="0" w:firstLine="257"/>
        <w:rPr>
          <w:szCs w:val="24"/>
        </w:rPr>
      </w:pPr>
      <w:r w:rsidRPr="00F60D6E">
        <w:rPr>
          <w:b/>
          <w:szCs w:val="24"/>
        </w:rPr>
        <w:t xml:space="preserve">MADDE </w:t>
      </w:r>
      <w:r w:rsidR="00C8608F" w:rsidRPr="00F60D6E">
        <w:rPr>
          <w:b/>
          <w:szCs w:val="24"/>
        </w:rPr>
        <w:t>6</w:t>
      </w:r>
      <w:r w:rsidRPr="00F60D6E">
        <w:rPr>
          <w:b/>
          <w:szCs w:val="24"/>
        </w:rPr>
        <w:t xml:space="preserve"> -</w:t>
      </w:r>
      <w:r w:rsidRPr="00F60D6E">
        <w:rPr>
          <w:szCs w:val="24"/>
        </w:rPr>
        <w:t xml:space="preserve"> (1) </w:t>
      </w:r>
      <w:r w:rsidR="001911F4">
        <w:rPr>
          <w:szCs w:val="24"/>
        </w:rPr>
        <w:t>FKGS’nin bileşenleri</w:t>
      </w:r>
      <w:r w:rsidR="00CF7045">
        <w:rPr>
          <w:szCs w:val="24"/>
        </w:rPr>
        <w:t xml:space="preserve"> Dekan, Dekan Yardımc</w:t>
      </w:r>
      <w:r w:rsidR="000D5A55">
        <w:rPr>
          <w:szCs w:val="24"/>
        </w:rPr>
        <w:t>ılığı</w:t>
      </w:r>
      <w:r w:rsidR="00CF7045">
        <w:rPr>
          <w:szCs w:val="24"/>
        </w:rPr>
        <w:t>, Fakülte Kurulu, Yönetim Kurulu, Fakülte Sekreterliği, Bölüm Başkan</w:t>
      </w:r>
      <w:r w:rsidR="000D5A55">
        <w:rPr>
          <w:szCs w:val="24"/>
        </w:rPr>
        <w:t>ı</w:t>
      </w:r>
      <w:r w:rsidR="00CF7045">
        <w:rPr>
          <w:szCs w:val="24"/>
        </w:rPr>
        <w:t>, Bölüm Başkan Yardımcı</w:t>
      </w:r>
      <w:r w:rsidR="000D5A55">
        <w:rPr>
          <w:szCs w:val="24"/>
        </w:rPr>
        <w:t>lığı</w:t>
      </w:r>
      <w:r w:rsidR="00CF7045">
        <w:rPr>
          <w:szCs w:val="24"/>
        </w:rPr>
        <w:t>, Fakült</w:t>
      </w:r>
      <w:r w:rsidR="00C247E6">
        <w:rPr>
          <w:szCs w:val="24"/>
        </w:rPr>
        <w:t>e</w:t>
      </w:r>
      <w:r w:rsidR="00CF7045">
        <w:rPr>
          <w:szCs w:val="24"/>
        </w:rPr>
        <w:t xml:space="preserve"> Komisyonları ve Bölüm Komisyonlarından oluşur.</w:t>
      </w:r>
      <w:r w:rsidR="000D5A55">
        <w:rPr>
          <w:szCs w:val="24"/>
        </w:rPr>
        <w:t xml:space="preserve"> </w:t>
      </w:r>
    </w:p>
    <w:p w14:paraId="2099331C" w14:textId="28F2B825" w:rsidR="00011E59" w:rsidRDefault="00232810" w:rsidP="007A565D">
      <w:pPr>
        <w:ind w:left="0" w:firstLine="284"/>
        <w:rPr>
          <w:szCs w:val="24"/>
        </w:rPr>
      </w:pPr>
      <w:r>
        <w:rPr>
          <w:rFonts w:eastAsia="Calibri"/>
          <w:bCs/>
          <w:szCs w:val="24"/>
        </w:rPr>
        <w:t>(</w:t>
      </w:r>
      <w:r w:rsidR="00CF7045">
        <w:rPr>
          <w:rFonts w:eastAsia="Calibri"/>
          <w:bCs/>
          <w:szCs w:val="24"/>
        </w:rPr>
        <w:t>2</w:t>
      </w:r>
      <w:r w:rsidR="009723F2" w:rsidRPr="00F60D6E">
        <w:rPr>
          <w:rFonts w:eastAsia="Calibri"/>
          <w:bCs/>
          <w:szCs w:val="24"/>
        </w:rPr>
        <w:t xml:space="preserve">) </w:t>
      </w:r>
      <w:r w:rsidR="00C247E6">
        <w:rPr>
          <w:szCs w:val="24"/>
        </w:rPr>
        <w:t>Fakülte</w:t>
      </w:r>
      <w:r w:rsidR="00CF7045">
        <w:rPr>
          <w:szCs w:val="24"/>
        </w:rPr>
        <w:t xml:space="preserve"> komisyonları </w:t>
      </w:r>
      <w:r w:rsidR="00F03EEB">
        <w:rPr>
          <w:szCs w:val="24"/>
        </w:rPr>
        <w:t xml:space="preserve">aşağıda verilen matbu form içeriğine uygun olarak </w:t>
      </w:r>
      <w:r w:rsidR="00CF7045">
        <w:rPr>
          <w:szCs w:val="24"/>
        </w:rPr>
        <w:t xml:space="preserve">Fakülte Kurulu </w:t>
      </w:r>
      <w:r w:rsidR="00C247E6">
        <w:rPr>
          <w:szCs w:val="24"/>
        </w:rPr>
        <w:t>kararıyla ihdas edilir.</w:t>
      </w:r>
      <w:r w:rsidR="00CF7045">
        <w:rPr>
          <w:szCs w:val="24"/>
        </w:rPr>
        <w:t xml:space="preserve"> </w:t>
      </w:r>
      <w:r w:rsidR="0046073A">
        <w:rPr>
          <w:szCs w:val="24"/>
        </w:rPr>
        <w:t>Komisyon üyeleri formda belirtilen misyon, etik değe</w:t>
      </w:r>
      <w:r w:rsidR="00AD01C3">
        <w:rPr>
          <w:szCs w:val="24"/>
        </w:rPr>
        <w:t xml:space="preserve">r ve </w:t>
      </w:r>
      <w:r w:rsidR="0046073A">
        <w:rPr>
          <w:szCs w:val="24"/>
        </w:rPr>
        <w:t>temel ilkeler</w:t>
      </w:r>
      <w:r w:rsidR="00AD01C3">
        <w:rPr>
          <w:szCs w:val="24"/>
        </w:rPr>
        <w:t>i</w:t>
      </w:r>
      <w:r w:rsidR="0046073A">
        <w:rPr>
          <w:szCs w:val="24"/>
        </w:rPr>
        <w:t xml:space="preserve"> benimser.</w:t>
      </w:r>
    </w:p>
    <w:tbl>
      <w:tblPr>
        <w:tblStyle w:val="TabloKlavuzu"/>
        <w:tblW w:w="9503" w:type="dxa"/>
        <w:tblInd w:w="-5" w:type="dxa"/>
        <w:tblLook w:val="04A0" w:firstRow="1" w:lastRow="0" w:firstColumn="1" w:lastColumn="0" w:noHBand="0" w:noVBand="1"/>
      </w:tblPr>
      <w:tblGrid>
        <w:gridCol w:w="1379"/>
        <w:gridCol w:w="2732"/>
        <w:gridCol w:w="5392"/>
      </w:tblGrid>
      <w:tr w:rsidR="007E5D68" w:rsidRPr="008C73ED" w14:paraId="3547D2FD" w14:textId="77777777" w:rsidTr="001326AD">
        <w:trPr>
          <w:trHeight w:val="384"/>
        </w:trPr>
        <w:tc>
          <w:tcPr>
            <w:tcW w:w="9503" w:type="dxa"/>
            <w:gridSpan w:val="3"/>
          </w:tcPr>
          <w:p w14:paraId="41E97C06" w14:textId="628D197D" w:rsidR="007E5D68" w:rsidRDefault="007E5D68" w:rsidP="007E5D68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D13F1F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5A17B137" wp14:editId="59F67EE5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E59" w:rsidRPr="008C73ED" w14:paraId="5542355F" w14:textId="77777777" w:rsidTr="003E4769">
        <w:trPr>
          <w:trHeight w:val="384"/>
        </w:trPr>
        <w:tc>
          <w:tcPr>
            <w:tcW w:w="9503" w:type="dxa"/>
            <w:gridSpan w:val="3"/>
            <w:vAlign w:val="center"/>
          </w:tcPr>
          <w:p w14:paraId="6A18288C" w14:textId="77777777" w:rsidR="00011E59" w:rsidRDefault="00011E59" w:rsidP="00011E59">
            <w:pPr>
              <w:jc w:val="center"/>
              <w:rPr>
                <w:b/>
                <w:sz w:val="20"/>
                <w:szCs w:val="20"/>
              </w:rPr>
            </w:pPr>
          </w:p>
          <w:p w14:paraId="03E52C4D" w14:textId="482D6FC3" w:rsidR="00184AB7" w:rsidRPr="007E5D68" w:rsidRDefault="00011E59" w:rsidP="007E5D68">
            <w:pPr>
              <w:ind w:left="34"/>
              <w:jc w:val="center"/>
              <w:rPr>
                <w:b/>
                <w:color w:val="002060"/>
                <w:szCs w:val="24"/>
              </w:rPr>
            </w:pPr>
            <w:r w:rsidRPr="007E5D68">
              <w:rPr>
                <w:b/>
                <w:color w:val="002060"/>
                <w:szCs w:val="24"/>
              </w:rPr>
              <w:t xml:space="preserve">KOMİSYON İHDAS </w:t>
            </w:r>
            <w:r w:rsidR="0084305D">
              <w:rPr>
                <w:b/>
                <w:color w:val="002060"/>
                <w:szCs w:val="24"/>
              </w:rPr>
              <w:t>FORMU</w:t>
            </w:r>
          </w:p>
          <w:p w14:paraId="21765FB4" w14:textId="77777777" w:rsidR="00011E59" w:rsidRPr="008C73ED" w:rsidRDefault="00011E59" w:rsidP="0084305D">
            <w:pPr>
              <w:ind w:left="34"/>
              <w:jc w:val="center"/>
              <w:rPr>
                <w:sz w:val="20"/>
                <w:szCs w:val="20"/>
              </w:rPr>
            </w:pPr>
          </w:p>
        </w:tc>
      </w:tr>
      <w:tr w:rsidR="007E5D68" w:rsidRPr="008C73ED" w14:paraId="743B8A7A" w14:textId="77777777" w:rsidTr="007E5D68">
        <w:trPr>
          <w:trHeight w:val="384"/>
        </w:trPr>
        <w:tc>
          <w:tcPr>
            <w:tcW w:w="1379" w:type="dxa"/>
            <w:vMerge w:val="restart"/>
            <w:shd w:val="clear" w:color="auto" w:fill="9CC2E5" w:themeFill="accent1" w:themeFillTint="99"/>
            <w:vAlign w:val="center"/>
          </w:tcPr>
          <w:p w14:paraId="4F7BE673" w14:textId="681D9AFA" w:rsidR="007E5D68" w:rsidRPr="007E5D68" w:rsidRDefault="007E5D68" w:rsidP="007E5D68">
            <w:pPr>
              <w:ind w:left="34"/>
              <w:rPr>
                <w:b/>
                <w:bCs/>
                <w:sz w:val="20"/>
                <w:szCs w:val="20"/>
              </w:rPr>
            </w:pPr>
            <w:r w:rsidRPr="007E5D68">
              <w:rPr>
                <w:b/>
                <w:sz w:val="20"/>
                <w:szCs w:val="20"/>
              </w:rPr>
              <w:t xml:space="preserve">Daimî </w:t>
            </w:r>
          </w:p>
        </w:tc>
        <w:tc>
          <w:tcPr>
            <w:tcW w:w="2732" w:type="dxa"/>
            <w:shd w:val="clear" w:color="auto" w:fill="D3A872"/>
            <w:vAlign w:val="center"/>
          </w:tcPr>
          <w:p w14:paraId="5F44ACD5" w14:textId="78592FBB" w:rsidR="007E5D68" w:rsidRPr="008C73ED" w:rsidRDefault="007E5D68" w:rsidP="007E5D68">
            <w:pPr>
              <w:ind w:left="73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5392" w:type="dxa"/>
            <w:vAlign w:val="center"/>
          </w:tcPr>
          <w:p w14:paraId="68A74629" w14:textId="77777777" w:rsidR="007E5D68" w:rsidRPr="008C73ED" w:rsidRDefault="007E5D68" w:rsidP="007E5D68">
            <w:pPr>
              <w:ind w:left="73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 uhdesinde belirlenecek, tercihen kıdemli, bir profesördür.</w:t>
            </w:r>
          </w:p>
        </w:tc>
      </w:tr>
      <w:tr w:rsidR="007E5D68" w:rsidRPr="008C73ED" w14:paraId="38CC1F91" w14:textId="77777777" w:rsidTr="007E5D68">
        <w:trPr>
          <w:trHeight w:val="384"/>
        </w:trPr>
        <w:tc>
          <w:tcPr>
            <w:tcW w:w="1379" w:type="dxa"/>
            <w:vMerge/>
            <w:shd w:val="clear" w:color="auto" w:fill="9CC2E5" w:themeFill="accent1" w:themeFillTint="99"/>
            <w:vAlign w:val="center"/>
          </w:tcPr>
          <w:p w14:paraId="2B3C66A1" w14:textId="77777777" w:rsidR="007E5D68" w:rsidRPr="007E5D68" w:rsidRDefault="007E5D68" w:rsidP="007E5D68">
            <w:pPr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9CC2E5" w:themeFill="accent1" w:themeFillTint="99"/>
            <w:vAlign w:val="center"/>
          </w:tcPr>
          <w:p w14:paraId="4739EF27" w14:textId="74B33B2F" w:rsidR="007E5D68" w:rsidRPr="008C73ED" w:rsidRDefault="007E5D68" w:rsidP="007E5D68">
            <w:pPr>
              <w:ind w:left="7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5392" w:type="dxa"/>
            <w:vAlign w:val="center"/>
          </w:tcPr>
          <w:p w14:paraId="14987BA5" w14:textId="77777777" w:rsidR="007E5D68" w:rsidRPr="008C73ED" w:rsidRDefault="007E5D68" w:rsidP="007E5D68">
            <w:pPr>
              <w:ind w:left="73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 uhdesinde belirlenecektir.</w:t>
            </w:r>
          </w:p>
        </w:tc>
      </w:tr>
      <w:tr w:rsidR="007E5D68" w:rsidRPr="008C73ED" w14:paraId="7FA9E48C" w14:textId="77777777" w:rsidTr="007E5D68">
        <w:trPr>
          <w:trHeight w:val="384"/>
        </w:trPr>
        <w:tc>
          <w:tcPr>
            <w:tcW w:w="1379" w:type="dxa"/>
            <w:vMerge/>
            <w:shd w:val="clear" w:color="auto" w:fill="9CC2E5" w:themeFill="accent1" w:themeFillTint="99"/>
            <w:vAlign w:val="center"/>
          </w:tcPr>
          <w:p w14:paraId="09E3C11D" w14:textId="77777777" w:rsidR="007E5D68" w:rsidRPr="007E5D68" w:rsidRDefault="007E5D68" w:rsidP="007E5D68">
            <w:pPr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9CC2E5" w:themeFill="accent1" w:themeFillTint="99"/>
            <w:vAlign w:val="center"/>
          </w:tcPr>
          <w:p w14:paraId="01743B4C" w14:textId="77777777" w:rsidR="007E5D68" w:rsidRPr="008C73ED" w:rsidRDefault="007E5D68" w:rsidP="007E5D68">
            <w:pPr>
              <w:ind w:left="73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5392" w:type="dxa"/>
            <w:vAlign w:val="center"/>
          </w:tcPr>
          <w:p w14:paraId="63138A34" w14:textId="17CF554F" w:rsidR="007E5D68" w:rsidRPr="008C73ED" w:rsidRDefault="007E5D68" w:rsidP="007E5D68">
            <w:pPr>
              <w:ind w:left="73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 uhdesinde belirlenecek en az bir Ar</w:t>
            </w:r>
            <w:r>
              <w:rPr>
                <w:sz w:val="20"/>
                <w:szCs w:val="20"/>
              </w:rPr>
              <w:t xml:space="preserve">aştırma </w:t>
            </w:r>
            <w:r w:rsidRPr="008C73ED">
              <w:rPr>
                <w:sz w:val="20"/>
                <w:szCs w:val="20"/>
              </w:rPr>
              <w:t>ya da Öğ</w:t>
            </w:r>
            <w:r>
              <w:rPr>
                <w:sz w:val="20"/>
                <w:szCs w:val="20"/>
              </w:rPr>
              <w:t>retim Görevlisidir.</w:t>
            </w:r>
          </w:p>
        </w:tc>
      </w:tr>
      <w:tr w:rsidR="007E5D68" w:rsidRPr="008C73ED" w14:paraId="1AB5F825" w14:textId="77777777" w:rsidTr="007E5D68">
        <w:trPr>
          <w:trHeight w:val="384"/>
        </w:trPr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3B1DD99" w14:textId="77777777" w:rsidR="007E5D68" w:rsidRPr="007E5D68" w:rsidRDefault="007E5D68" w:rsidP="007E5D68">
            <w:pPr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98F1178" w14:textId="77777777" w:rsidR="007E5D68" w:rsidRPr="008C73ED" w:rsidRDefault="007E5D68" w:rsidP="007E5D68">
            <w:pPr>
              <w:ind w:left="73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5392" w:type="dxa"/>
            <w:vAlign w:val="center"/>
          </w:tcPr>
          <w:p w14:paraId="109E0F19" w14:textId="24291232" w:rsidR="007E5D68" w:rsidRPr="008C73ED" w:rsidRDefault="007E5D68" w:rsidP="007E5D68">
            <w:pPr>
              <w:ind w:lef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Komisyon başkanı </w:t>
            </w:r>
            <w:r w:rsidRPr="008C73ED">
              <w:rPr>
                <w:sz w:val="20"/>
                <w:szCs w:val="20"/>
              </w:rPr>
              <w:t>uhdesinde belirlenece</w:t>
            </w:r>
            <w:r>
              <w:rPr>
                <w:sz w:val="20"/>
                <w:szCs w:val="20"/>
              </w:rPr>
              <w:t>k tercihen bir lisans ve bir lisansüstü öğrencidir.</w:t>
            </w:r>
          </w:p>
        </w:tc>
      </w:tr>
      <w:tr w:rsidR="00011E59" w:rsidRPr="008C73ED" w14:paraId="6B61E4F4" w14:textId="77777777" w:rsidTr="007E5D68">
        <w:trPr>
          <w:trHeight w:val="384"/>
        </w:trPr>
        <w:tc>
          <w:tcPr>
            <w:tcW w:w="1379" w:type="dxa"/>
            <w:vMerge w:val="restart"/>
            <w:shd w:val="clear" w:color="auto" w:fill="BDD6EE" w:themeFill="accent1" w:themeFillTint="66"/>
            <w:vAlign w:val="center"/>
          </w:tcPr>
          <w:p w14:paraId="51FD508C" w14:textId="77777777" w:rsidR="00011E59" w:rsidRPr="007E5D68" w:rsidRDefault="00011E59" w:rsidP="007E5D68">
            <w:pPr>
              <w:ind w:left="34"/>
              <w:rPr>
                <w:b/>
                <w:bCs/>
                <w:sz w:val="20"/>
                <w:szCs w:val="20"/>
              </w:rPr>
            </w:pPr>
            <w:r w:rsidRPr="007E5D68">
              <w:rPr>
                <w:b/>
                <w:bCs/>
                <w:sz w:val="20"/>
                <w:szCs w:val="20"/>
              </w:rPr>
              <w:t xml:space="preserve">Davetli </w:t>
            </w:r>
          </w:p>
        </w:tc>
        <w:tc>
          <w:tcPr>
            <w:tcW w:w="2732" w:type="dxa"/>
            <w:shd w:val="clear" w:color="auto" w:fill="BDD6EE" w:themeFill="accent1" w:themeFillTint="66"/>
            <w:vAlign w:val="center"/>
          </w:tcPr>
          <w:p w14:paraId="7E07F208" w14:textId="77777777" w:rsidR="00011E59" w:rsidRPr="008C73ED" w:rsidRDefault="00011E59" w:rsidP="007E5D68">
            <w:pPr>
              <w:ind w:left="73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Bölüm Temsilcisi         </w:t>
            </w:r>
          </w:p>
        </w:tc>
        <w:tc>
          <w:tcPr>
            <w:tcW w:w="5392" w:type="dxa"/>
            <w:vAlign w:val="center"/>
          </w:tcPr>
          <w:p w14:paraId="11DD21AF" w14:textId="2F846E9E" w:rsidR="00011E59" w:rsidRPr="008C73ED" w:rsidRDefault="00011E59" w:rsidP="007E5D68">
            <w:pPr>
              <w:ind w:left="73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Komisyon Başkanının talebiyle Bölüm Başkanı uhdesinde belirlenecek ve Komisyon Başkanı davetiyle </w:t>
            </w:r>
            <w:r w:rsidR="00AC65D0">
              <w:rPr>
                <w:sz w:val="20"/>
                <w:szCs w:val="20"/>
              </w:rPr>
              <w:t xml:space="preserve">komisyon çalışmalarına </w:t>
            </w:r>
            <w:r w:rsidRPr="008C73ED">
              <w:rPr>
                <w:sz w:val="20"/>
                <w:szCs w:val="20"/>
              </w:rPr>
              <w:t>katılac</w:t>
            </w:r>
            <w:r w:rsidR="004438DC">
              <w:rPr>
                <w:sz w:val="20"/>
                <w:szCs w:val="20"/>
              </w:rPr>
              <w:t>ak bölüm ö</w:t>
            </w:r>
            <w:r w:rsidR="00AC0517">
              <w:rPr>
                <w:sz w:val="20"/>
                <w:szCs w:val="20"/>
              </w:rPr>
              <w:t>ğretim elemanıdır.</w:t>
            </w:r>
          </w:p>
        </w:tc>
      </w:tr>
      <w:tr w:rsidR="00011E59" w:rsidRPr="008C73ED" w14:paraId="4A633D00" w14:textId="77777777" w:rsidTr="007E5D68">
        <w:trPr>
          <w:trHeight w:val="384"/>
        </w:trPr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5994F31" w14:textId="77777777" w:rsidR="00011E59" w:rsidRPr="007E5D68" w:rsidRDefault="00011E59" w:rsidP="007E5D68">
            <w:pPr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57FC9AB" w14:textId="77777777" w:rsidR="00011E59" w:rsidRPr="008C73ED" w:rsidRDefault="00011E59" w:rsidP="007E5D68">
            <w:pPr>
              <w:ind w:left="73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5392" w:type="dxa"/>
            <w:vAlign w:val="center"/>
          </w:tcPr>
          <w:p w14:paraId="126867CF" w14:textId="2C0A4B92" w:rsidR="00011E59" w:rsidRPr="008C73ED" w:rsidRDefault="00011E59" w:rsidP="007E5D68">
            <w:pPr>
              <w:ind w:left="73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Komisyona katkısı değerlendirilen dış paydaş ve/veya alan uzmanıdır</w:t>
            </w:r>
            <w:r w:rsidR="00D1317F">
              <w:rPr>
                <w:sz w:val="20"/>
                <w:szCs w:val="20"/>
              </w:rPr>
              <w:t>;</w:t>
            </w:r>
            <w:r w:rsidRPr="008C73ED">
              <w:rPr>
                <w:sz w:val="20"/>
                <w:szCs w:val="20"/>
              </w:rPr>
              <w:t xml:space="preserve"> Komisyon Başkanı davetiyle katılacaktır.</w:t>
            </w:r>
          </w:p>
        </w:tc>
      </w:tr>
      <w:tr w:rsidR="00011E59" w:rsidRPr="008C73ED" w14:paraId="031B64A9" w14:textId="77777777" w:rsidTr="007E5D68">
        <w:trPr>
          <w:trHeight w:val="384"/>
        </w:trPr>
        <w:tc>
          <w:tcPr>
            <w:tcW w:w="1379" w:type="dxa"/>
            <w:vMerge w:val="restart"/>
            <w:shd w:val="clear" w:color="auto" w:fill="DEEAF6" w:themeFill="accent1" w:themeFillTint="33"/>
            <w:vAlign w:val="center"/>
          </w:tcPr>
          <w:p w14:paraId="5C2809CE" w14:textId="77777777" w:rsidR="00011E59" w:rsidRPr="007E5D68" w:rsidRDefault="00011E59" w:rsidP="007E5D68">
            <w:pPr>
              <w:ind w:left="34"/>
              <w:rPr>
                <w:b/>
                <w:bCs/>
                <w:sz w:val="20"/>
                <w:szCs w:val="20"/>
              </w:rPr>
            </w:pPr>
            <w:r w:rsidRPr="007E5D68">
              <w:rPr>
                <w:b/>
                <w:bCs/>
                <w:sz w:val="20"/>
                <w:szCs w:val="20"/>
              </w:rPr>
              <w:t xml:space="preserve">Destek </w:t>
            </w:r>
          </w:p>
        </w:tc>
        <w:tc>
          <w:tcPr>
            <w:tcW w:w="2732" w:type="dxa"/>
            <w:shd w:val="clear" w:color="auto" w:fill="DEEAF6" w:themeFill="accent1" w:themeFillTint="33"/>
            <w:vAlign w:val="center"/>
          </w:tcPr>
          <w:p w14:paraId="070D17C1" w14:textId="77777777" w:rsidR="00011E59" w:rsidRPr="008C73ED" w:rsidRDefault="00011E59" w:rsidP="007E5D68">
            <w:pPr>
              <w:ind w:left="73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5392" w:type="dxa"/>
            <w:vAlign w:val="center"/>
          </w:tcPr>
          <w:p w14:paraId="1C54FA84" w14:textId="5FC9A4A0" w:rsidR="00011E59" w:rsidRPr="008C73ED" w:rsidRDefault="00011E59" w:rsidP="007E5D68">
            <w:pPr>
              <w:ind w:left="73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Fakülte Sekreteri uhdesinde belirlenecek bir</w:t>
            </w:r>
            <w:r w:rsidR="009653D2">
              <w:rPr>
                <w:sz w:val="20"/>
                <w:szCs w:val="20"/>
              </w:rPr>
              <w:t xml:space="preserve"> büro memuru</w:t>
            </w:r>
            <w:r w:rsidR="00800A4C">
              <w:rPr>
                <w:sz w:val="20"/>
                <w:szCs w:val="20"/>
              </w:rPr>
              <w:t xml:space="preserve"> ya da</w:t>
            </w:r>
            <w:r w:rsidRPr="008C73ED">
              <w:rPr>
                <w:sz w:val="20"/>
                <w:szCs w:val="20"/>
              </w:rPr>
              <w:t xml:space="preserve"> memurdur.</w:t>
            </w:r>
          </w:p>
        </w:tc>
      </w:tr>
      <w:tr w:rsidR="00011E59" w:rsidRPr="008C73ED" w14:paraId="64BD0C30" w14:textId="77777777" w:rsidTr="007E5D68">
        <w:trPr>
          <w:trHeight w:val="384"/>
        </w:trPr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CF15E8B" w14:textId="77777777" w:rsidR="00011E59" w:rsidRPr="008C73ED" w:rsidRDefault="00011E59" w:rsidP="007E5D68">
            <w:pPr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2C4C859" w14:textId="77777777" w:rsidR="00011E59" w:rsidRPr="008C73ED" w:rsidRDefault="00011E59" w:rsidP="007E5D68">
            <w:pPr>
              <w:ind w:left="73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5392" w:type="dxa"/>
            <w:vAlign w:val="center"/>
          </w:tcPr>
          <w:p w14:paraId="3246E49C" w14:textId="77777777" w:rsidR="00011E59" w:rsidRPr="008C73ED" w:rsidRDefault="00011E59" w:rsidP="007E5D68">
            <w:pPr>
              <w:ind w:left="73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Fakülte Sekreteridir.</w:t>
            </w:r>
          </w:p>
        </w:tc>
      </w:tr>
      <w:tr w:rsidR="00011E59" w:rsidRPr="008C73ED" w14:paraId="7BE9C834" w14:textId="77777777" w:rsidTr="007E5D68">
        <w:trPr>
          <w:trHeight w:val="384"/>
        </w:trPr>
        <w:tc>
          <w:tcPr>
            <w:tcW w:w="1379" w:type="dxa"/>
            <w:shd w:val="clear" w:color="auto" w:fill="D3A872"/>
            <w:vAlign w:val="center"/>
          </w:tcPr>
          <w:p w14:paraId="43896D45" w14:textId="77777777" w:rsidR="00011E59" w:rsidRPr="008C73ED" w:rsidRDefault="00011E59" w:rsidP="007E5D68">
            <w:pPr>
              <w:ind w:left="34"/>
              <w:rPr>
                <w:b/>
                <w:bCs/>
                <w:sz w:val="20"/>
                <w:szCs w:val="20"/>
              </w:rPr>
            </w:pPr>
            <w:r w:rsidRPr="008C73ED">
              <w:rPr>
                <w:b/>
                <w:bCs/>
                <w:sz w:val="20"/>
                <w:szCs w:val="20"/>
              </w:rPr>
              <w:t>Dekanlık</w:t>
            </w:r>
          </w:p>
        </w:tc>
        <w:tc>
          <w:tcPr>
            <w:tcW w:w="2732" w:type="dxa"/>
            <w:shd w:val="clear" w:color="auto" w:fill="D3A872"/>
            <w:vAlign w:val="center"/>
          </w:tcPr>
          <w:p w14:paraId="0A31D61F" w14:textId="77777777" w:rsidR="00011E59" w:rsidRPr="008C73ED" w:rsidRDefault="00011E59" w:rsidP="007E5D68">
            <w:pPr>
              <w:tabs>
                <w:tab w:val="left" w:pos="1566"/>
              </w:tabs>
              <w:ind w:left="73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5392" w:type="dxa"/>
            <w:vAlign w:val="center"/>
          </w:tcPr>
          <w:p w14:paraId="34F025E0" w14:textId="342EE859" w:rsidR="00011E59" w:rsidRPr="008C73ED" w:rsidRDefault="00011E59" w:rsidP="007E5D68">
            <w:pPr>
              <w:ind w:left="73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Dekan veya </w:t>
            </w:r>
            <w:r w:rsidR="00F424BE">
              <w:rPr>
                <w:sz w:val="20"/>
                <w:szCs w:val="20"/>
              </w:rPr>
              <w:t xml:space="preserve">ilgili </w:t>
            </w:r>
            <w:r w:rsidRPr="008C73ED">
              <w:rPr>
                <w:sz w:val="20"/>
                <w:szCs w:val="20"/>
              </w:rPr>
              <w:t>Dekan Yardımcısıdır.</w:t>
            </w:r>
          </w:p>
        </w:tc>
      </w:tr>
      <w:tr w:rsidR="005A36D7" w:rsidRPr="008C73ED" w14:paraId="7FEBAC6E" w14:textId="77777777" w:rsidTr="007E5D68">
        <w:trPr>
          <w:trHeight w:val="38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A75D" w14:textId="4FA42196" w:rsidR="005A36D7" w:rsidRPr="008C73ED" w:rsidRDefault="005A36D7" w:rsidP="007E5D68">
            <w:pPr>
              <w:tabs>
                <w:tab w:val="left" w:pos="1566"/>
              </w:tabs>
              <w:ind w:left="73"/>
              <w:rPr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İstişârî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Sunum Döngüsü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DFE" w14:textId="0BD6DB7C" w:rsidR="005A36D7" w:rsidRDefault="005A36D7" w:rsidP="007E5D68">
            <w:pPr>
              <w:ind w:lef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</w:t>
            </w:r>
            <w:r w:rsidR="00D3680C">
              <w:rPr>
                <w:sz w:val="20"/>
                <w:szCs w:val="20"/>
              </w:rPr>
              <w:t xml:space="preserve"> sunum</w:t>
            </w:r>
          </w:p>
          <w:p w14:paraId="79E27692" w14:textId="527C39B6" w:rsidR="005A36D7" w:rsidRPr="008C73ED" w:rsidRDefault="005A36D7" w:rsidP="007E5D68">
            <w:pPr>
              <w:ind w:left="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</w:t>
            </w:r>
            <w:r w:rsidR="00D3680C">
              <w:rPr>
                <w:sz w:val="20"/>
                <w:szCs w:val="20"/>
              </w:rPr>
              <w:t xml:space="preserve"> sunum</w:t>
            </w:r>
          </w:p>
        </w:tc>
      </w:tr>
      <w:tr w:rsidR="00011E59" w:rsidRPr="008C73ED" w14:paraId="18A11F6F" w14:textId="77777777" w:rsidTr="006D6C4E">
        <w:trPr>
          <w:trHeight w:val="2961"/>
        </w:trPr>
        <w:tc>
          <w:tcPr>
            <w:tcW w:w="9503" w:type="dxa"/>
            <w:gridSpan w:val="3"/>
            <w:vAlign w:val="center"/>
          </w:tcPr>
          <w:p w14:paraId="2986F0B3" w14:textId="77777777" w:rsidR="007E5D68" w:rsidRPr="0043484F" w:rsidRDefault="007E5D68" w:rsidP="007E5D68">
            <w:pPr>
              <w:ind w:left="2459" w:right="362" w:hanging="2430"/>
              <w:rPr>
                <w:b/>
                <w:sz w:val="20"/>
                <w:szCs w:val="20"/>
              </w:rPr>
            </w:pPr>
            <w:r w:rsidRPr="007E5D68">
              <w:rPr>
                <w:b/>
                <w:sz w:val="20"/>
                <w:szCs w:val="20"/>
              </w:rPr>
              <w:t>Misyon</w:t>
            </w:r>
            <w:r w:rsidRPr="007E5D68">
              <w:rPr>
                <w:b/>
                <w:sz w:val="20"/>
                <w:szCs w:val="20"/>
              </w:rPr>
              <w:tab/>
              <w:t>:</w:t>
            </w:r>
            <w:r w:rsidRPr="008C73ED">
              <w:rPr>
                <w:sz w:val="20"/>
                <w:szCs w:val="20"/>
              </w:rPr>
              <w:t xml:space="preserve"> </w:t>
            </w:r>
            <w:r w:rsidRPr="0043484F">
              <w:rPr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14:paraId="38CCC5F0" w14:textId="5B876019" w:rsidR="007E5D68" w:rsidRPr="008C73ED" w:rsidRDefault="007E5D68" w:rsidP="007E5D68">
            <w:pPr>
              <w:ind w:left="2459" w:right="362" w:hanging="2430"/>
              <w:rPr>
                <w:sz w:val="20"/>
                <w:szCs w:val="20"/>
              </w:rPr>
            </w:pPr>
            <w:r w:rsidRPr="007E5D68">
              <w:rPr>
                <w:b/>
                <w:sz w:val="20"/>
                <w:szCs w:val="20"/>
              </w:rPr>
              <w:t>Etik Değer</w:t>
            </w:r>
            <w:r w:rsidRPr="007E5D68">
              <w:rPr>
                <w:b/>
                <w:sz w:val="20"/>
                <w:szCs w:val="20"/>
              </w:rPr>
              <w:tab/>
              <w:t>:</w:t>
            </w:r>
            <w:r w:rsidRPr="008C73ED">
              <w:rPr>
                <w:sz w:val="20"/>
                <w:szCs w:val="20"/>
              </w:rPr>
              <w:t xml:space="preserve"> </w:t>
            </w:r>
            <w:r w:rsidRPr="0043484F">
              <w:rPr>
                <w:sz w:val="20"/>
                <w:szCs w:val="20"/>
              </w:rPr>
              <w:t xml:space="preserve">Evrensel etik ilkeler, kurumsal hak ve ödevler çerçevesinde Fakültede görevli </w:t>
            </w:r>
            <w:r w:rsidR="006D6C4E">
              <w:rPr>
                <w:sz w:val="20"/>
                <w:szCs w:val="20"/>
              </w:rPr>
              <w:t>“</w:t>
            </w:r>
            <w:r w:rsidRPr="006D6C4E">
              <w:rPr>
                <w:b/>
                <w:sz w:val="20"/>
                <w:szCs w:val="20"/>
              </w:rPr>
              <w:t>istisnasız</w:t>
            </w:r>
            <w:r w:rsidR="006D6C4E" w:rsidRPr="006D6C4E">
              <w:rPr>
                <w:b/>
                <w:sz w:val="20"/>
                <w:szCs w:val="20"/>
              </w:rPr>
              <w:t>”</w:t>
            </w:r>
            <w:r w:rsidR="006D6C4E">
              <w:rPr>
                <w:b/>
                <w:sz w:val="20"/>
                <w:szCs w:val="20"/>
              </w:rPr>
              <w:t xml:space="preserve"> </w:t>
            </w:r>
            <w:r w:rsidRPr="0043484F">
              <w:rPr>
                <w:sz w:val="20"/>
                <w:szCs w:val="20"/>
              </w:rPr>
              <w:t xml:space="preserve">tüm personel ile öğrenciler </w:t>
            </w:r>
            <w:proofErr w:type="spellStart"/>
            <w:r w:rsidRPr="0043484F">
              <w:rPr>
                <w:sz w:val="20"/>
                <w:szCs w:val="20"/>
              </w:rPr>
              <w:t>FKGS’ye</w:t>
            </w:r>
            <w:proofErr w:type="spellEnd"/>
            <w:r w:rsidRPr="0043484F">
              <w:rPr>
                <w:sz w:val="20"/>
                <w:szCs w:val="20"/>
              </w:rPr>
              <w:t xml:space="preserve"> sürekli iyileşmeye yönelik katkı sunar.</w:t>
            </w:r>
          </w:p>
          <w:p w14:paraId="22D269E5" w14:textId="77777777" w:rsidR="007E5D68" w:rsidRPr="008C73ED" w:rsidRDefault="007E5D68" w:rsidP="007E5D68">
            <w:pPr>
              <w:ind w:left="2459" w:right="362" w:hanging="2430"/>
              <w:rPr>
                <w:sz w:val="20"/>
                <w:szCs w:val="20"/>
              </w:rPr>
            </w:pPr>
            <w:r w:rsidRPr="007E5D68">
              <w:rPr>
                <w:b/>
                <w:sz w:val="20"/>
                <w:szCs w:val="20"/>
              </w:rPr>
              <w:t>Temel İlkeler</w:t>
            </w:r>
            <w:r w:rsidRPr="007E5D68">
              <w:rPr>
                <w:b/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sz w:val="20"/>
                <w:szCs w:val="20"/>
              </w:rPr>
              <w:t xml:space="preserve">FKGS bileşenleri </w:t>
            </w:r>
            <w:r w:rsidRPr="006D6C4E">
              <w:rPr>
                <w:b/>
                <w:sz w:val="20"/>
                <w:szCs w:val="20"/>
                <w:u w:val="single"/>
              </w:rPr>
              <w:t>Sahiplenme</w:t>
            </w:r>
            <w:r w:rsidRPr="0043484F">
              <w:rPr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14:paraId="2D25A7BF" w14:textId="738F0F30" w:rsidR="00011E59" w:rsidRPr="008C73ED" w:rsidRDefault="00011E59" w:rsidP="007E5D68">
            <w:pPr>
              <w:spacing w:after="0"/>
              <w:ind w:left="34" w:right="362"/>
              <w:rPr>
                <w:sz w:val="20"/>
                <w:szCs w:val="20"/>
              </w:rPr>
            </w:pPr>
          </w:p>
        </w:tc>
      </w:tr>
    </w:tbl>
    <w:p w14:paraId="6F4A2D01" w14:textId="77777777" w:rsidR="00011E59" w:rsidRDefault="00011E59" w:rsidP="007A565D">
      <w:pPr>
        <w:ind w:left="0" w:firstLine="0"/>
        <w:rPr>
          <w:szCs w:val="24"/>
        </w:rPr>
      </w:pPr>
    </w:p>
    <w:p w14:paraId="6AECF780" w14:textId="023EB5F3" w:rsidR="00CF7045" w:rsidRDefault="008F21C8" w:rsidP="001E25F3">
      <w:pPr>
        <w:ind w:firstLine="17"/>
        <w:rPr>
          <w:szCs w:val="24"/>
        </w:rPr>
      </w:pPr>
      <w:r>
        <w:rPr>
          <w:szCs w:val="24"/>
        </w:rPr>
        <w:t xml:space="preserve">(3) </w:t>
      </w:r>
      <w:r w:rsidR="00F47B54">
        <w:rPr>
          <w:szCs w:val="24"/>
        </w:rPr>
        <w:t xml:space="preserve">FKGS kapsamında </w:t>
      </w:r>
      <w:r w:rsidR="001D1300">
        <w:rPr>
          <w:szCs w:val="24"/>
        </w:rPr>
        <w:t>Fakülte düzeyinde kurulan komisyonlar şunlardır:</w:t>
      </w:r>
    </w:p>
    <w:p w14:paraId="427D151E" w14:textId="164E61C4" w:rsidR="004226CD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Eğitim Komisyonu</w:t>
      </w:r>
    </w:p>
    <w:p w14:paraId="65443140" w14:textId="58094A82" w:rsidR="004226CD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Araştırma Komisyonu</w:t>
      </w:r>
    </w:p>
    <w:p w14:paraId="6ED4D72D" w14:textId="777C4C4E" w:rsidR="004226CD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Topluma Katkı Komisyonu</w:t>
      </w:r>
    </w:p>
    <w:p w14:paraId="1FFC5F0E" w14:textId="77777777" w:rsidR="00B153FB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 </w:t>
      </w:r>
      <w:r w:rsidR="00B153FB">
        <w:rPr>
          <w:szCs w:val="24"/>
        </w:rPr>
        <w:t xml:space="preserve">Performans Yönetimi ve Kriter Komisyonu </w:t>
      </w:r>
    </w:p>
    <w:p w14:paraId="61814AB2" w14:textId="697D357D" w:rsidR="001159EA" w:rsidRPr="00B153FB" w:rsidRDefault="001D1300" w:rsidP="00B153FB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Kalite Komisyonu</w:t>
      </w:r>
    </w:p>
    <w:p w14:paraId="7C7E43F4" w14:textId="2512F745" w:rsidR="001D1300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Ölçme, Değerlendirme</w:t>
      </w:r>
      <w:r w:rsidR="005A09B9">
        <w:rPr>
          <w:szCs w:val="24"/>
        </w:rPr>
        <w:t>, İ</w:t>
      </w:r>
      <w:r>
        <w:rPr>
          <w:szCs w:val="24"/>
        </w:rPr>
        <w:t>zleme Komisyonu</w:t>
      </w:r>
    </w:p>
    <w:p w14:paraId="1A7AD998" w14:textId="54394A97" w:rsidR="004226CD" w:rsidRDefault="004438DC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 xml:space="preserve">Kariyer, </w:t>
      </w:r>
      <w:r w:rsidR="004226CD">
        <w:rPr>
          <w:szCs w:val="24"/>
        </w:rPr>
        <w:t>Mezun Takip ve Sertifika Komisyonu</w:t>
      </w:r>
    </w:p>
    <w:p w14:paraId="0CABDA8C" w14:textId="432D65FA" w:rsidR="004226CD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Paydaş Komisyonu</w:t>
      </w:r>
    </w:p>
    <w:p w14:paraId="3FAE0ABA" w14:textId="67944842" w:rsidR="004226CD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Uluslararasılaşma Komisyonu</w:t>
      </w:r>
    </w:p>
    <w:p w14:paraId="3EA4FFE4" w14:textId="67DA4550" w:rsidR="004226CD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Dijitalleşme Komisyonu</w:t>
      </w:r>
    </w:p>
    <w:p w14:paraId="632B43F9" w14:textId="6E8226D2" w:rsidR="004226CD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Dezavantajlı Gruplar Komisyonu</w:t>
      </w:r>
    </w:p>
    <w:p w14:paraId="419457A8" w14:textId="4BFA6663" w:rsidR="004226CD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Spor, Sanat, Kültür Komisyonu</w:t>
      </w:r>
    </w:p>
    <w:p w14:paraId="6036BB8E" w14:textId="3712A4F1" w:rsidR="004226CD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Yabancı Dil Komisyonu</w:t>
      </w:r>
    </w:p>
    <w:p w14:paraId="614E94AE" w14:textId="7560E3F9" w:rsidR="004226CD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Staj Komisyonu</w:t>
      </w:r>
    </w:p>
    <w:p w14:paraId="2116B3F5" w14:textId="20D9E13F" w:rsidR="004226CD" w:rsidRPr="001D1300" w:rsidRDefault="004226CD" w:rsidP="001D1300">
      <w:pPr>
        <w:pStyle w:val="ListeParagraf"/>
        <w:numPr>
          <w:ilvl w:val="0"/>
          <w:numId w:val="17"/>
        </w:numPr>
        <w:rPr>
          <w:szCs w:val="24"/>
        </w:rPr>
      </w:pPr>
      <w:r>
        <w:rPr>
          <w:szCs w:val="24"/>
        </w:rPr>
        <w:t>Ders ve Sınav Programı Komisyonu</w:t>
      </w:r>
    </w:p>
    <w:p w14:paraId="7287533B" w14:textId="7233B497" w:rsidR="00825C44" w:rsidRDefault="00BB7917" w:rsidP="00BB7917">
      <w:pPr>
        <w:pStyle w:val="3-NormalYaz"/>
        <w:tabs>
          <w:tab w:val="clear" w:pos="566"/>
          <w:tab w:val="left" w:pos="-1260"/>
        </w:tabs>
        <w:ind w:left="284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lastRenderedPageBreak/>
        <w:t>(</w:t>
      </w:r>
      <w:r w:rsidR="008F21C8">
        <w:rPr>
          <w:rFonts w:eastAsia="Calibri"/>
          <w:bCs/>
          <w:sz w:val="24"/>
          <w:szCs w:val="24"/>
          <w:lang w:eastAsia="tr-TR"/>
        </w:rPr>
        <w:t>4</w:t>
      </w:r>
      <w:r>
        <w:rPr>
          <w:rFonts w:eastAsia="Calibri"/>
          <w:bCs/>
          <w:sz w:val="24"/>
          <w:szCs w:val="24"/>
          <w:lang w:eastAsia="tr-TR"/>
        </w:rPr>
        <w:t>)</w:t>
      </w:r>
      <w:r w:rsidR="00825C44" w:rsidRPr="00F60D6E">
        <w:rPr>
          <w:rFonts w:eastAsia="Calibri"/>
          <w:bCs/>
          <w:sz w:val="24"/>
          <w:szCs w:val="24"/>
          <w:lang w:eastAsia="tr-TR"/>
        </w:rPr>
        <w:t xml:space="preserve"> </w:t>
      </w:r>
      <w:r w:rsidR="008F21C8">
        <w:rPr>
          <w:rFonts w:eastAsia="Calibri"/>
          <w:bCs/>
          <w:sz w:val="24"/>
          <w:szCs w:val="24"/>
          <w:lang w:eastAsia="tr-TR"/>
        </w:rPr>
        <w:t>Fakülte Komisyon</w:t>
      </w:r>
      <w:r w:rsidR="00F7389F">
        <w:rPr>
          <w:rFonts w:eastAsia="Calibri"/>
          <w:bCs/>
          <w:sz w:val="24"/>
          <w:szCs w:val="24"/>
          <w:lang w:eastAsia="tr-TR"/>
        </w:rPr>
        <w:t>ları</w:t>
      </w:r>
      <w:r w:rsidR="002F5652">
        <w:rPr>
          <w:rFonts w:eastAsia="Calibri"/>
          <w:bCs/>
          <w:sz w:val="24"/>
          <w:szCs w:val="24"/>
          <w:lang w:eastAsia="tr-TR"/>
        </w:rPr>
        <w:t xml:space="preserve">nın </w:t>
      </w:r>
      <w:r w:rsidR="003A4260">
        <w:rPr>
          <w:rFonts w:eastAsia="Calibri"/>
          <w:bCs/>
          <w:sz w:val="24"/>
          <w:szCs w:val="24"/>
          <w:lang w:eastAsia="tr-TR"/>
        </w:rPr>
        <w:t xml:space="preserve">genel </w:t>
      </w:r>
      <w:r w:rsidR="002F5652">
        <w:rPr>
          <w:rFonts w:eastAsia="Calibri"/>
          <w:bCs/>
          <w:sz w:val="24"/>
          <w:szCs w:val="24"/>
          <w:lang w:eastAsia="tr-TR"/>
        </w:rPr>
        <w:t>amacı</w:t>
      </w:r>
      <w:r w:rsidR="008F21C8">
        <w:rPr>
          <w:rFonts w:eastAsia="Calibri"/>
          <w:bCs/>
          <w:sz w:val="24"/>
          <w:szCs w:val="24"/>
          <w:lang w:eastAsia="tr-TR"/>
        </w:rPr>
        <w:t xml:space="preserve">, fakülte vizyon ve misyonu doğrultusunda ve </w:t>
      </w:r>
      <w:r w:rsidR="00F7389F">
        <w:rPr>
          <w:rFonts w:eastAsia="Calibri"/>
          <w:bCs/>
          <w:sz w:val="24"/>
          <w:szCs w:val="24"/>
          <w:lang w:eastAsia="tr-TR"/>
        </w:rPr>
        <w:t xml:space="preserve">kendi </w:t>
      </w:r>
      <w:r w:rsidR="008F21C8">
        <w:rPr>
          <w:rFonts w:eastAsia="Calibri"/>
          <w:bCs/>
          <w:sz w:val="24"/>
          <w:szCs w:val="24"/>
          <w:lang w:eastAsia="tr-TR"/>
        </w:rPr>
        <w:t>iş paketi kapsamında kurumun sürekli ve sürdürülebilir iyileşme politikasına katkı vermek ve yapıcı öneride bulunmak</w:t>
      </w:r>
      <w:r w:rsidR="00F47B54">
        <w:rPr>
          <w:rFonts w:eastAsia="Calibri"/>
          <w:bCs/>
          <w:sz w:val="24"/>
          <w:szCs w:val="24"/>
          <w:lang w:eastAsia="tr-TR"/>
        </w:rPr>
        <w:t>t</w:t>
      </w:r>
      <w:r w:rsidR="002F5652">
        <w:rPr>
          <w:rFonts w:eastAsia="Calibri"/>
          <w:bCs/>
          <w:sz w:val="24"/>
          <w:szCs w:val="24"/>
          <w:lang w:eastAsia="tr-TR"/>
        </w:rPr>
        <w:t>ır.</w:t>
      </w:r>
      <w:r w:rsidR="00B153FB">
        <w:rPr>
          <w:rFonts w:eastAsia="Calibri"/>
          <w:bCs/>
          <w:sz w:val="24"/>
          <w:szCs w:val="24"/>
          <w:lang w:eastAsia="tr-TR"/>
        </w:rPr>
        <w:t xml:space="preserve"> </w:t>
      </w:r>
    </w:p>
    <w:p w14:paraId="21D1B7C4" w14:textId="79DCE4B4" w:rsidR="00A360A9" w:rsidRPr="00F60D6E" w:rsidRDefault="00A360A9" w:rsidP="00BB7917">
      <w:pPr>
        <w:pStyle w:val="3-NormalYaz"/>
        <w:tabs>
          <w:tab w:val="clear" w:pos="566"/>
          <w:tab w:val="left" w:pos="-1260"/>
        </w:tabs>
        <w:ind w:left="284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(5) Komisyon isimleri, komisyonun iş paketi ve görev kapsamını belirler.</w:t>
      </w:r>
      <w:r w:rsidR="005B5552">
        <w:rPr>
          <w:rFonts w:eastAsia="Calibri"/>
          <w:bCs/>
          <w:sz w:val="24"/>
          <w:szCs w:val="24"/>
          <w:lang w:eastAsia="tr-TR"/>
        </w:rPr>
        <w:t xml:space="preserve"> Komisyon teklifleri ilgisine ve </w:t>
      </w:r>
      <w:r w:rsidR="00F95332">
        <w:rPr>
          <w:rFonts w:eastAsia="Calibri"/>
          <w:bCs/>
          <w:sz w:val="24"/>
          <w:szCs w:val="24"/>
          <w:lang w:eastAsia="tr-TR"/>
        </w:rPr>
        <w:t>yasal</w:t>
      </w:r>
      <w:r w:rsidR="005B5552">
        <w:rPr>
          <w:rFonts w:eastAsia="Calibri"/>
          <w:bCs/>
          <w:sz w:val="24"/>
          <w:szCs w:val="24"/>
          <w:lang w:eastAsia="tr-TR"/>
        </w:rPr>
        <w:t xml:space="preserve"> gereğe göre Dekanlık, Fakülte Yönetim Kurulu ya da Fakülte Kurulunda görüşülerek karar</w:t>
      </w:r>
      <w:r w:rsidR="00B153FB">
        <w:rPr>
          <w:rFonts w:eastAsia="Calibri"/>
          <w:bCs/>
          <w:sz w:val="24"/>
          <w:szCs w:val="24"/>
          <w:lang w:eastAsia="tr-TR"/>
        </w:rPr>
        <w:t>a</w:t>
      </w:r>
      <w:r w:rsidR="005B7FD6">
        <w:rPr>
          <w:rFonts w:eastAsia="Calibri"/>
          <w:bCs/>
          <w:sz w:val="24"/>
          <w:szCs w:val="24"/>
          <w:lang w:eastAsia="tr-TR"/>
        </w:rPr>
        <w:t xml:space="preserve"> </w:t>
      </w:r>
      <w:r w:rsidR="007D0B8A">
        <w:rPr>
          <w:rFonts w:eastAsia="Calibri"/>
          <w:bCs/>
          <w:sz w:val="24"/>
          <w:szCs w:val="24"/>
          <w:lang w:eastAsia="tr-TR"/>
        </w:rPr>
        <w:t>bağlanır</w:t>
      </w:r>
      <w:r w:rsidR="005B7FD6">
        <w:rPr>
          <w:rFonts w:eastAsia="Calibri"/>
          <w:bCs/>
          <w:sz w:val="24"/>
          <w:szCs w:val="24"/>
          <w:lang w:eastAsia="tr-TR"/>
        </w:rPr>
        <w:t xml:space="preserve"> ve uygulanır.</w:t>
      </w:r>
      <w:r w:rsidR="007D0B8A">
        <w:rPr>
          <w:rFonts w:eastAsia="Calibri"/>
          <w:bCs/>
          <w:sz w:val="24"/>
          <w:szCs w:val="24"/>
          <w:lang w:eastAsia="tr-TR"/>
        </w:rPr>
        <w:t xml:space="preserve"> Kurul gündemi Dekan tarafından belirlenir.</w:t>
      </w:r>
    </w:p>
    <w:p w14:paraId="2FA06782" w14:textId="46ADAF77" w:rsidR="00644037" w:rsidRDefault="009723F2" w:rsidP="001E25F3">
      <w:pPr>
        <w:pStyle w:val="3-NormalYaz"/>
        <w:tabs>
          <w:tab w:val="clear" w:pos="566"/>
          <w:tab w:val="left" w:pos="-1260"/>
        </w:tabs>
        <w:ind w:left="284"/>
        <w:rPr>
          <w:rFonts w:eastAsia="Calibri"/>
          <w:bCs/>
          <w:sz w:val="24"/>
          <w:szCs w:val="24"/>
          <w:lang w:eastAsia="tr-TR"/>
        </w:rPr>
      </w:pPr>
      <w:r w:rsidRPr="00F60D6E">
        <w:rPr>
          <w:rFonts w:eastAsia="Calibri"/>
          <w:bCs/>
          <w:sz w:val="24"/>
          <w:szCs w:val="24"/>
          <w:lang w:eastAsia="tr-TR"/>
        </w:rPr>
        <w:t>(</w:t>
      </w:r>
      <w:r w:rsidR="00A360A9">
        <w:rPr>
          <w:rFonts w:eastAsia="Calibri"/>
          <w:bCs/>
          <w:sz w:val="24"/>
          <w:szCs w:val="24"/>
          <w:lang w:eastAsia="tr-TR"/>
        </w:rPr>
        <w:t>6</w:t>
      </w:r>
      <w:r w:rsidRPr="00F60D6E">
        <w:rPr>
          <w:rFonts w:eastAsia="Calibri"/>
          <w:bCs/>
          <w:sz w:val="24"/>
          <w:szCs w:val="24"/>
          <w:lang w:eastAsia="tr-TR"/>
        </w:rPr>
        <w:t xml:space="preserve">) </w:t>
      </w:r>
      <w:r w:rsidR="00F7389F">
        <w:rPr>
          <w:rFonts w:eastAsia="Calibri"/>
          <w:bCs/>
          <w:sz w:val="24"/>
          <w:szCs w:val="24"/>
          <w:lang w:eastAsia="tr-TR"/>
        </w:rPr>
        <w:t xml:space="preserve">Fakülte Komisyonları </w:t>
      </w:r>
      <w:r w:rsidR="009F410E">
        <w:rPr>
          <w:rFonts w:eastAsia="Calibri"/>
          <w:bCs/>
          <w:sz w:val="24"/>
          <w:szCs w:val="24"/>
          <w:lang w:eastAsia="tr-TR"/>
        </w:rPr>
        <w:t xml:space="preserve">bir Profesör başkanlığında </w:t>
      </w:r>
      <w:r w:rsidR="00777797">
        <w:rPr>
          <w:rFonts w:eastAsia="Calibri"/>
          <w:bCs/>
          <w:sz w:val="24"/>
          <w:szCs w:val="24"/>
          <w:lang w:eastAsia="tr-TR"/>
        </w:rPr>
        <w:t>daimî</w:t>
      </w:r>
      <w:r w:rsidR="00F7389F">
        <w:rPr>
          <w:rFonts w:eastAsia="Calibri"/>
          <w:bCs/>
          <w:sz w:val="24"/>
          <w:szCs w:val="24"/>
          <w:lang w:eastAsia="tr-TR"/>
        </w:rPr>
        <w:t xml:space="preserve"> ve davetli üyelerden oluşur. </w:t>
      </w:r>
      <w:r w:rsidR="001F6A68">
        <w:rPr>
          <w:rFonts w:eastAsia="Calibri"/>
          <w:bCs/>
          <w:sz w:val="24"/>
          <w:szCs w:val="24"/>
          <w:lang w:eastAsia="tr-TR"/>
        </w:rPr>
        <w:t>Ayrıca her komisyonun bir sekret</w:t>
      </w:r>
      <w:r w:rsidR="00CB7CDD">
        <w:rPr>
          <w:rFonts w:eastAsia="Calibri"/>
          <w:bCs/>
          <w:sz w:val="24"/>
          <w:szCs w:val="24"/>
          <w:lang w:eastAsia="tr-TR"/>
        </w:rPr>
        <w:t xml:space="preserve">arya ve idari sorumludan oluşan destek personeli ve </w:t>
      </w:r>
      <w:r w:rsidR="00EF1E3D">
        <w:rPr>
          <w:rFonts w:eastAsia="Calibri"/>
          <w:bCs/>
          <w:sz w:val="24"/>
          <w:szCs w:val="24"/>
          <w:lang w:eastAsia="tr-TR"/>
        </w:rPr>
        <w:t xml:space="preserve">gerektiğinde koordinasyonu </w:t>
      </w:r>
      <w:r w:rsidR="00CB7CDD">
        <w:rPr>
          <w:rFonts w:eastAsia="Calibri"/>
          <w:bCs/>
          <w:sz w:val="24"/>
          <w:szCs w:val="24"/>
          <w:lang w:eastAsia="tr-TR"/>
        </w:rPr>
        <w:t xml:space="preserve">sağlayan </w:t>
      </w:r>
      <w:r w:rsidR="00EF1E3D">
        <w:rPr>
          <w:rFonts w:eastAsia="Calibri"/>
          <w:bCs/>
          <w:sz w:val="24"/>
          <w:szCs w:val="24"/>
          <w:lang w:eastAsia="tr-TR"/>
        </w:rPr>
        <w:t>Dekan veya Dekan Yardımcısı temsilcisi bulunur.</w:t>
      </w:r>
    </w:p>
    <w:p w14:paraId="10314273" w14:textId="773CE21C" w:rsidR="005A09B9" w:rsidRPr="00F60D6E" w:rsidRDefault="005A09B9" w:rsidP="001E25F3">
      <w:pPr>
        <w:pStyle w:val="3-NormalYaz"/>
        <w:tabs>
          <w:tab w:val="clear" w:pos="566"/>
          <w:tab w:val="left" w:pos="-1260"/>
        </w:tabs>
        <w:ind w:left="284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(7) Komisyon başkanları üye teklifinde bulunabilir; bir kişi birden fazla komisyonda görev alabilir.</w:t>
      </w:r>
    </w:p>
    <w:p w14:paraId="1067F0AD" w14:textId="6B88E60A" w:rsidR="00975463" w:rsidRDefault="00F03EEB" w:rsidP="00975463">
      <w:pPr>
        <w:pStyle w:val="3-NormalYaz"/>
        <w:tabs>
          <w:tab w:val="clear" w:pos="566"/>
          <w:tab w:val="left" w:pos="-1260"/>
        </w:tabs>
        <w:ind w:left="284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 xml:space="preserve"> </w:t>
      </w:r>
      <w:r w:rsidR="00975463">
        <w:rPr>
          <w:rFonts w:eastAsia="Calibri"/>
          <w:bCs/>
          <w:sz w:val="24"/>
          <w:szCs w:val="24"/>
          <w:lang w:eastAsia="tr-TR"/>
        </w:rPr>
        <w:t>(</w:t>
      </w:r>
      <w:r w:rsidR="00A360A9">
        <w:rPr>
          <w:rFonts w:eastAsia="Calibri"/>
          <w:bCs/>
          <w:sz w:val="24"/>
          <w:szCs w:val="24"/>
          <w:lang w:eastAsia="tr-TR"/>
        </w:rPr>
        <w:t>7</w:t>
      </w:r>
      <w:r w:rsidR="00975463">
        <w:rPr>
          <w:rFonts w:eastAsia="Calibri"/>
          <w:bCs/>
          <w:sz w:val="24"/>
          <w:szCs w:val="24"/>
          <w:lang w:eastAsia="tr-TR"/>
        </w:rPr>
        <w:t>) Bölüm düzeyinde</w:t>
      </w:r>
      <w:r w:rsidR="00B128CA">
        <w:rPr>
          <w:rFonts w:eastAsia="Calibri"/>
          <w:bCs/>
          <w:sz w:val="24"/>
          <w:szCs w:val="24"/>
          <w:lang w:eastAsia="tr-TR"/>
        </w:rPr>
        <w:t xml:space="preserve">, rutin iş akışları kapsamında, </w:t>
      </w:r>
      <w:r w:rsidR="00ED4635">
        <w:rPr>
          <w:rFonts w:eastAsia="Calibri"/>
          <w:bCs/>
          <w:sz w:val="24"/>
          <w:szCs w:val="24"/>
          <w:lang w:eastAsia="tr-TR"/>
        </w:rPr>
        <w:t xml:space="preserve">ayrıca </w:t>
      </w:r>
      <w:r w:rsidR="00975463">
        <w:rPr>
          <w:rFonts w:eastAsia="Calibri"/>
          <w:bCs/>
          <w:sz w:val="24"/>
          <w:szCs w:val="24"/>
          <w:lang w:eastAsia="tr-TR"/>
        </w:rPr>
        <w:t>faaliyetine devam edecek komisyonlar şunlardır:</w:t>
      </w:r>
    </w:p>
    <w:p w14:paraId="4A7FB549" w14:textId="0F255790" w:rsidR="00644037" w:rsidRDefault="008E78EC" w:rsidP="00975463">
      <w:pPr>
        <w:pStyle w:val="3-NormalYaz"/>
        <w:numPr>
          <w:ilvl w:val="0"/>
          <w:numId w:val="19"/>
        </w:numPr>
        <w:tabs>
          <w:tab w:val="clear" w:pos="566"/>
          <w:tab w:val="left" w:pos="-1260"/>
        </w:tabs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 xml:space="preserve">Eğitim, </w:t>
      </w:r>
      <w:r w:rsidR="00975463">
        <w:rPr>
          <w:rFonts w:eastAsia="Calibri"/>
          <w:bCs/>
          <w:sz w:val="24"/>
          <w:szCs w:val="24"/>
          <w:lang w:eastAsia="tr-TR"/>
        </w:rPr>
        <w:t>Muafiyet ve İntibak Komisyonu</w:t>
      </w:r>
    </w:p>
    <w:p w14:paraId="104A57CB" w14:textId="5C3228CA" w:rsidR="00975463" w:rsidRDefault="00975463" w:rsidP="00975463">
      <w:pPr>
        <w:pStyle w:val="3-NormalYaz"/>
        <w:numPr>
          <w:ilvl w:val="0"/>
          <w:numId w:val="19"/>
        </w:numPr>
        <w:tabs>
          <w:tab w:val="clear" w:pos="566"/>
          <w:tab w:val="left" w:pos="-1260"/>
        </w:tabs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Akademik Teşvik Komisyonu</w:t>
      </w:r>
    </w:p>
    <w:p w14:paraId="0B53B89C" w14:textId="0277ACF0" w:rsidR="00975463" w:rsidRDefault="00975463" w:rsidP="00975463">
      <w:pPr>
        <w:pStyle w:val="3-NormalYaz"/>
        <w:numPr>
          <w:ilvl w:val="0"/>
          <w:numId w:val="19"/>
        </w:numPr>
        <w:tabs>
          <w:tab w:val="clear" w:pos="566"/>
          <w:tab w:val="left" w:pos="-1260"/>
        </w:tabs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Staj Komisyonu</w:t>
      </w:r>
    </w:p>
    <w:p w14:paraId="44322A8F" w14:textId="3DA0E194" w:rsidR="00497BC5" w:rsidRDefault="00497BC5" w:rsidP="00497BC5">
      <w:pPr>
        <w:pStyle w:val="3-NormalYaz"/>
        <w:tabs>
          <w:tab w:val="clear" w:pos="566"/>
          <w:tab w:val="left" w:pos="-1260"/>
        </w:tabs>
        <w:ind w:left="284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(</w:t>
      </w:r>
      <w:r w:rsidR="00A360A9">
        <w:rPr>
          <w:rFonts w:eastAsia="Calibri"/>
          <w:bCs/>
          <w:sz w:val="24"/>
          <w:szCs w:val="24"/>
          <w:lang w:eastAsia="tr-TR"/>
        </w:rPr>
        <w:t>8</w:t>
      </w:r>
      <w:r>
        <w:rPr>
          <w:rFonts w:eastAsia="Calibri"/>
          <w:bCs/>
          <w:sz w:val="24"/>
          <w:szCs w:val="24"/>
          <w:lang w:eastAsia="tr-TR"/>
        </w:rPr>
        <w:t xml:space="preserve">) </w:t>
      </w:r>
      <w:r w:rsidR="00ED4635">
        <w:rPr>
          <w:rFonts w:eastAsia="Calibri"/>
          <w:bCs/>
          <w:sz w:val="24"/>
          <w:szCs w:val="24"/>
          <w:lang w:eastAsia="tr-TR"/>
        </w:rPr>
        <w:t xml:space="preserve">Bu komisyonların başkanları ilgili fakülte komisyonlarında davete bağlı olarak bölümlerini temsil ederler. </w:t>
      </w:r>
      <w:r w:rsidR="00184AB7">
        <w:rPr>
          <w:rFonts w:eastAsia="Calibri"/>
          <w:bCs/>
          <w:sz w:val="24"/>
          <w:szCs w:val="24"/>
          <w:lang w:eastAsia="tr-TR"/>
        </w:rPr>
        <w:t>D</w:t>
      </w:r>
      <w:r>
        <w:rPr>
          <w:rFonts w:eastAsia="Calibri"/>
          <w:bCs/>
          <w:sz w:val="24"/>
          <w:szCs w:val="24"/>
          <w:lang w:eastAsia="tr-TR"/>
        </w:rPr>
        <w:t xml:space="preserve">ekanlık veya bölüm başkanlığı tarafından </w:t>
      </w:r>
      <w:r w:rsidR="00184AB7">
        <w:rPr>
          <w:rFonts w:eastAsia="Calibri"/>
          <w:bCs/>
          <w:sz w:val="24"/>
          <w:szCs w:val="24"/>
          <w:lang w:eastAsia="tr-TR"/>
        </w:rPr>
        <w:t xml:space="preserve">gerektiğinde </w:t>
      </w:r>
      <w:r w:rsidR="0075250A">
        <w:rPr>
          <w:rFonts w:eastAsia="Calibri"/>
          <w:bCs/>
          <w:sz w:val="24"/>
          <w:szCs w:val="24"/>
          <w:lang w:eastAsia="tr-TR"/>
        </w:rPr>
        <w:t xml:space="preserve">başkaca </w:t>
      </w:r>
      <w:r>
        <w:rPr>
          <w:rFonts w:eastAsia="Calibri"/>
          <w:bCs/>
          <w:sz w:val="24"/>
          <w:szCs w:val="24"/>
          <w:lang w:eastAsia="tr-TR"/>
        </w:rPr>
        <w:t>bölüm komisyonla</w:t>
      </w:r>
      <w:r w:rsidR="0075250A">
        <w:rPr>
          <w:rFonts w:eastAsia="Calibri"/>
          <w:bCs/>
          <w:sz w:val="24"/>
          <w:szCs w:val="24"/>
          <w:lang w:eastAsia="tr-TR"/>
        </w:rPr>
        <w:t>rı kurulabilir.</w:t>
      </w:r>
      <w:r w:rsidR="00ED4635">
        <w:rPr>
          <w:rFonts w:eastAsia="Calibri"/>
          <w:bCs/>
          <w:sz w:val="24"/>
          <w:szCs w:val="24"/>
          <w:lang w:eastAsia="tr-TR"/>
        </w:rPr>
        <w:t xml:space="preserve"> </w:t>
      </w:r>
    </w:p>
    <w:p w14:paraId="31493EF0" w14:textId="2271A85D" w:rsidR="0075250A" w:rsidRDefault="0075250A" w:rsidP="00497BC5">
      <w:pPr>
        <w:pStyle w:val="3-NormalYaz"/>
        <w:tabs>
          <w:tab w:val="clear" w:pos="566"/>
          <w:tab w:val="left" w:pos="-1260"/>
        </w:tabs>
        <w:ind w:left="284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(</w:t>
      </w:r>
      <w:r w:rsidR="00A360A9">
        <w:rPr>
          <w:rFonts w:eastAsia="Calibri"/>
          <w:bCs/>
          <w:sz w:val="24"/>
          <w:szCs w:val="24"/>
          <w:lang w:eastAsia="tr-TR"/>
        </w:rPr>
        <w:t>9</w:t>
      </w:r>
      <w:r>
        <w:rPr>
          <w:rFonts w:eastAsia="Calibri"/>
          <w:bCs/>
          <w:sz w:val="24"/>
          <w:szCs w:val="24"/>
          <w:lang w:eastAsia="tr-TR"/>
        </w:rPr>
        <w:t xml:space="preserve">) </w:t>
      </w:r>
      <w:r w:rsidR="008E63C4">
        <w:rPr>
          <w:rFonts w:eastAsia="Calibri"/>
          <w:bCs/>
          <w:sz w:val="24"/>
          <w:szCs w:val="24"/>
          <w:lang w:eastAsia="tr-TR"/>
        </w:rPr>
        <w:t xml:space="preserve">Fakülte </w:t>
      </w:r>
      <w:r w:rsidR="00494A1D">
        <w:rPr>
          <w:rFonts w:eastAsia="Calibri"/>
          <w:bCs/>
          <w:sz w:val="24"/>
          <w:szCs w:val="24"/>
          <w:lang w:eastAsia="tr-TR"/>
        </w:rPr>
        <w:t xml:space="preserve">mensubu </w:t>
      </w:r>
      <w:r w:rsidR="008E63C4">
        <w:rPr>
          <w:rFonts w:eastAsia="Calibri"/>
          <w:bCs/>
          <w:sz w:val="24"/>
          <w:szCs w:val="24"/>
          <w:lang w:eastAsia="tr-TR"/>
        </w:rPr>
        <w:t xml:space="preserve">tüm personel, istisnasız, </w:t>
      </w:r>
      <w:proofErr w:type="spellStart"/>
      <w:r w:rsidR="008E63C4">
        <w:rPr>
          <w:rFonts w:eastAsia="Calibri"/>
          <w:bCs/>
          <w:sz w:val="24"/>
          <w:szCs w:val="24"/>
          <w:lang w:eastAsia="tr-TR"/>
        </w:rPr>
        <w:t>FKGS’</w:t>
      </w:r>
      <w:r w:rsidR="00494A1D">
        <w:rPr>
          <w:rFonts w:eastAsia="Calibri"/>
          <w:bCs/>
          <w:sz w:val="24"/>
          <w:szCs w:val="24"/>
          <w:lang w:eastAsia="tr-TR"/>
        </w:rPr>
        <w:t>de</w:t>
      </w:r>
      <w:proofErr w:type="spellEnd"/>
      <w:r w:rsidR="00494A1D">
        <w:rPr>
          <w:rFonts w:eastAsia="Calibri"/>
          <w:bCs/>
          <w:sz w:val="24"/>
          <w:szCs w:val="24"/>
          <w:lang w:eastAsia="tr-TR"/>
        </w:rPr>
        <w:t xml:space="preserve"> etkin, aktif görev alır</w:t>
      </w:r>
      <w:r w:rsidR="008E63C4">
        <w:rPr>
          <w:rFonts w:eastAsia="Calibri"/>
          <w:bCs/>
          <w:sz w:val="24"/>
          <w:szCs w:val="24"/>
          <w:lang w:eastAsia="tr-TR"/>
        </w:rPr>
        <w:t>.</w:t>
      </w:r>
    </w:p>
    <w:p w14:paraId="3765F14A" w14:textId="4F8F9EC3" w:rsidR="008E63C4" w:rsidRDefault="008E63C4" w:rsidP="00497BC5">
      <w:pPr>
        <w:pStyle w:val="3-NormalYaz"/>
        <w:tabs>
          <w:tab w:val="clear" w:pos="566"/>
          <w:tab w:val="left" w:pos="-1260"/>
        </w:tabs>
        <w:ind w:left="284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(</w:t>
      </w:r>
      <w:r w:rsidR="00A360A9">
        <w:rPr>
          <w:rFonts w:eastAsia="Calibri"/>
          <w:bCs/>
          <w:sz w:val="24"/>
          <w:szCs w:val="24"/>
          <w:lang w:eastAsia="tr-TR"/>
        </w:rPr>
        <w:t>10</w:t>
      </w:r>
      <w:r>
        <w:rPr>
          <w:rFonts w:eastAsia="Calibri"/>
          <w:bCs/>
          <w:sz w:val="24"/>
          <w:szCs w:val="24"/>
          <w:lang w:eastAsia="tr-TR"/>
        </w:rPr>
        <w:t xml:space="preserve">) </w:t>
      </w:r>
      <w:r w:rsidR="00136273">
        <w:rPr>
          <w:rFonts w:eastAsia="Calibri"/>
          <w:bCs/>
          <w:sz w:val="24"/>
          <w:szCs w:val="24"/>
          <w:lang w:eastAsia="tr-TR"/>
        </w:rPr>
        <w:t>Dönemsel olarak</w:t>
      </w:r>
      <w:r w:rsidR="00D31FD0">
        <w:rPr>
          <w:rFonts w:eastAsia="Calibri"/>
          <w:bCs/>
          <w:sz w:val="24"/>
          <w:szCs w:val="24"/>
          <w:lang w:eastAsia="tr-TR"/>
        </w:rPr>
        <w:t xml:space="preserve"> Rektör, </w:t>
      </w:r>
      <w:r>
        <w:rPr>
          <w:rFonts w:eastAsia="Calibri"/>
          <w:bCs/>
          <w:sz w:val="24"/>
          <w:szCs w:val="24"/>
          <w:lang w:eastAsia="tr-TR"/>
        </w:rPr>
        <w:t xml:space="preserve">Rektör Yardımcısı, Dekan, Dekan Yardımcısı, Bölüm Başkanı, Enstitü Müdürü vb. </w:t>
      </w:r>
      <w:r w:rsidR="00E33A16">
        <w:rPr>
          <w:rFonts w:eastAsia="Calibri"/>
          <w:bCs/>
          <w:sz w:val="24"/>
          <w:szCs w:val="24"/>
          <w:lang w:eastAsia="tr-TR"/>
        </w:rPr>
        <w:t xml:space="preserve">idari kurumsal </w:t>
      </w:r>
      <w:r>
        <w:rPr>
          <w:rFonts w:eastAsia="Calibri"/>
          <w:bCs/>
          <w:sz w:val="24"/>
          <w:szCs w:val="24"/>
          <w:lang w:eastAsia="tr-TR"/>
        </w:rPr>
        <w:t>görevler</w:t>
      </w:r>
      <w:r w:rsidR="000A7B4E">
        <w:rPr>
          <w:rFonts w:eastAsia="Calibri"/>
          <w:bCs/>
          <w:sz w:val="24"/>
          <w:szCs w:val="24"/>
          <w:lang w:eastAsia="tr-TR"/>
        </w:rPr>
        <w:t>i</w:t>
      </w:r>
      <w:r>
        <w:rPr>
          <w:rFonts w:eastAsia="Calibri"/>
          <w:bCs/>
          <w:sz w:val="24"/>
          <w:szCs w:val="24"/>
          <w:lang w:eastAsia="tr-TR"/>
        </w:rPr>
        <w:t xml:space="preserve"> dolayısıyla herhangi bir komisyonda daimî üye yazılmayanlar, bu görevlerinin tamamlanmasına müteakip ilk altı ayın sonunda bilgi, tecrübe ve tercih</w:t>
      </w:r>
      <w:r w:rsidR="00CC29C1">
        <w:rPr>
          <w:rFonts w:eastAsia="Calibri"/>
          <w:bCs/>
          <w:sz w:val="24"/>
          <w:szCs w:val="24"/>
          <w:lang w:eastAsia="tr-TR"/>
        </w:rPr>
        <w:t>ler</w:t>
      </w:r>
      <w:r>
        <w:rPr>
          <w:rFonts w:eastAsia="Calibri"/>
          <w:bCs/>
          <w:sz w:val="24"/>
          <w:szCs w:val="24"/>
          <w:lang w:eastAsia="tr-TR"/>
        </w:rPr>
        <w:t xml:space="preserve">i </w:t>
      </w:r>
      <w:r w:rsidR="00FD7756">
        <w:rPr>
          <w:rFonts w:eastAsia="Calibri"/>
          <w:bCs/>
          <w:sz w:val="24"/>
          <w:szCs w:val="24"/>
          <w:lang w:eastAsia="tr-TR"/>
        </w:rPr>
        <w:t>doğrultusunda</w:t>
      </w:r>
      <w:r>
        <w:rPr>
          <w:rFonts w:eastAsia="Calibri"/>
          <w:bCs/>
          <w:sz w:val="24"/>
          <w:szCs w:val="24"/>
          <w:lang w:eastAsia="tr-TR"/>
        </w:rPr>
        <w:t xml:space="preserve"> bir fakülte komisyonu</w:t>
      </w:r>
      <w:r w:rsidR="00FD7756">
        <w:rPr>
          <w:rFonts w:eastAsia="Calibri"/>
          <w:bCs/>
          <w:sz w:val="24"/>
          <w:szCs w:val="24"/>
          <w:lang w:eastAsia="tr-TR"/>
        </w:rPr>
        <w:t>nda</w:t>
      </w:r>
      <w:r w:rsidR="00136273">
        <w:rPr>
          <w:rFonts w:eastAsia="Calibri"/>
          <w:bCs/>
          <w:sz w:val="24"/>
          <w:szCs w:val="24"/>
          <w:lang w:eastAsia="tr-TR"/>
        </w:rPr>
        <w:t xml:space="preserve"> </w:t>
      </w:r>
      <w:r w:rsidR="00C73149">
        <w:rPr>
          <w:rFonts w:eastAsia="Calibri"/>
          <w:bCs/>
          <w:sz w:val="24"/>
          <w:szCs w:val="24"/>
          <w:lang w:eastAsia="tr-TR"/>
        </w:rPr>
        <w:t>daimî</w:t>
      </w:r>
      <w:r w:rsidR="00136273">
        <w:rPr>
          <w:rFonts w:eastAsia="Calibri"/>
          <w:bCs/>
          <w:sz w:val="24"/>
          <w:szCs w:val="24"/>
          <w:lang w:eastAsia="tr-TR"/>
        </w:rPr>
        <w:t xml:space="preserve"> üye</w:t>
      </w:r>
      <w:r w:rsidR="00FD7756">
        <w:rPr>
          <w:rFonts w:eastAsia="Calibri"/>
          <w:bCs/>
          <w:sz w:val="24"/>
          <w:szCs w:val="24"/>
          <w:lang w:eastAsia="tr-TR"/>
        </w:rPr>
        <w:t xml:space="preserve"> olarak </w:t>
      </w:r>
      <w:r w:rsidR="00136273">
        <w:rPr>
          <w:rFonts w:eastAsia="Calibri"/>
          <w:bCs/>
          <w:sz w:val="24"/>
          <w:szCs w:val="24"/>
          <w:lang w:eastAsia="tr-TR"/>
        </w:rPr>
        <w:t>görev</w:t>
      </w:r>
      <w:r w:rsidR="00FD7756">
        <w:rPr>
          <w:rFonts w:eastAsia="Calibri"/>
          <w:bCs/>
          <w:sz w:val="24"/>
          <w:szCs w:val="24"/>
          <w:lang w:eastAsia="tr-TR"/>
        </w:rPr>
        <w:t xml:space="preserve"> alırlar.</w:t>
      </w:r>
    </w:p>
    <w:p w14:paraId="7176BF33" w14:textId="75E9EDC6" w:rsidR="00530E32" w:rsidRDefault="00530E32" w:rsidP="00497BC5">
      <w:pPr>
        <w:pStyle w:val="3-NormalYaz"/>
        <w:tabs>
          <w:tab w:val="clear" w:pos="566"/>
          <w:tab w:val="left" w:pos="-1260"/>
        </w:tabs>
        <w:ind w:left="284"/>
        <w:rPr>
          <w:rFonts w:eastAsia="Calibri"/>
          <w:bCs/>
          <w:sz w:val="24"/>
          <w:szCs w:val="24"/>
          <w:lang w:eastAsia="tr-TR"/>
        </w:rPr>
      </w:pPr>
    </w:p>
    <w:p w14:paraId="17C6DEB8" w14:textId="17ACDEAB" w:rsidR="00054938" w:rsidRPr="00293ABA" w:rsidRDefault="00054938" w:rsidP="00054938">
      <w:pPr>
        <w:pStyle w:val="Balk1"/>
        <w:ind w:left="960" w:right="2968"/>
        <w:jc w:val="both"/>
        <w:rPr>
          <w:szCs w:val="24"/>
        </w:rPr>
      </w:pPr>
      <w:r w:rsidRPr="00293ABA">
        <w:rPr>
          <w:szCs w:val="24"/>
        </w:rPr>
        <w:t xml:space="preserve">Temel </w:t>
      </w:r>
      <w:r w:rsidR="00202419">
        <w:rPr>
          <w:szCs w:val="24"/>
        </w:rPr>
        <w:t>i</w:t>
      </w:r>
      <w:r w:rsidRPr="00293ABA">
        <w:rPr>
          <w:szCs w:val="24"/>
        </w:rPr>
        <w:t>lkeler</w:t>
      </w:r>
    </w:p>
    <w:p w14:paraId="48667CA6" w14:textId="7CCDFC0F" w:rsidR="00054938" w:rsidRPr="00293ABA" w:rsidRDefault="00C41557" w:rsidP="00C41557">
      <w:pPr>
        <w:ind w:left="257" w:firstLine="0"/>
        <w:rPr>
          <w:szCs w:val="24"/>
        </w:rPr>
      </w:pPr>
      <w:r w:rsidRPr="00293ABA">
        <w:rPr>
          <w:b/>
          <w:szCs w:val="24"/>
        </w:rPr>
        <w:t xml:space="preserve">MADDE </w:t>
      </w:r>
      <w:r w:rsidR="003C510B">
        <w:rPr>
          <w:b/>
          <w:szCs w:val="24"/>
        </w:rPr>
        <w:t>7</w:t>
      </w:r>
      <w:r w:rsidRPr="00293ABA">
        <w:rPr>
          <w:b/>
          <w:szCs w:val="24"/>
        </w:rPr>
        <w:t xml:space="preserve"> – </w:t>
      </w:r>
      <w:r w:rsidRPr="00293ABA">
        <w:rPr>
          <w:szCs w:val="24"/>
        </w:rPr>
        <w:t>(1)</w:t>
      </w:r>
      <w:r w:rsidR="00DF2EF7" w:rsidRPr="00293ABA">
        <w:rPr>
          <w:szCs w:val="24"/>
        </w:rPr>
        <w:t xml:space="preserve"> Sahiplenme</w:t>
      </w:r>
      <w:r w:rsidR="00E001DE" w:rsidRPr="00293ABA">
        <w:rPr>
          <w:szCs w:val="24"/>
        </w:rPr>
        <w:t>: FKGS’nin en temel ilkesidir; sistemin ve fakültenin başarısı tüm bileşenlerinin ve mensuplarının tek tek ve bir bütün olarak sistemi sahiplenme düzeyi ile doğru orantılıdır.</w:t>
      </w:r>
      <w:r w:rsidR="00B56F75" w:rsidRPr="00293ABA">
        <w:rPr>
          <w:szCs w:val="24"/>
        </w:rPr>
        <w:t xml:space="preserve"> Kurum hedefleriyle kişisel kariyer hedefleri arasındaki simbiyotik ilişkinin en temel </w:t>
      </w:r>
      <w:r w:rsidR="0088592C" w:rsidRPr="00293ABA">
        <w:rPr>
          <w:szCs w:val="24"/>
        </w:rPr>
        <w:t xml:space="preserve">farkındalık, içselleştirme ve belirlenme </w:t>
      </w:r>
      <w:r w:rsidR="00B56F75" w:rsidRPr="00293ABA">
        <w:rPr>
          <w:szCs w:val="24"/>
        </w:rPr>
        <w:t>düzeyidir.</w:t>
      </w:r>
    </w:p>
    <w:p w14:paraId="38081582" w14:textId="7B1E2F02" w:rsidR="004B09D3" w:rsidRPr="00293ABA" w:rsidRDefault="004B09D3" w:rsidP="00293ABA">
      <w:pPr>
        <w:ind w:left="284" w:firstLine="0"/>
        <w:rPr>
          <w:szCs w:val="24"/>
        </w:rPr>
      </w:pPr>
      <w:r w:rsidRPr="00293ABA">
        <w:rPr>
          <w:szCs w:val="24"/>
        </w:rPr>
        <w:t xml:space="preserve">(2) </w:t>
      </w:r>
      <w:r w:rsidR="002D1F7B" w:rsidRPr="00293ABA">
        <w:rPr>
          <w:szCs w:val="24"/>
        </w:rPr>
        <w:t>Çevik Liderlik:</w:t>
      </w:r>
      <w:r w:rsidR="009D2C43" w:rsidRPr="00293ABA">
        <w:rPr>
          <w:szCs w:val="24"/>
        </w:rPr>
        <w:t xml:space="preserve"> </w:t>
      </w:r>
      <w:r w:rsidR="004A4B73" w:rsidRPr="00293ABA">
        <w:rPr>
          <w:szCs w:val="24"/>
        </w:rPr>
        <w:t xml:space="preserve">Başta takım liderleri olmak üzere </w:t>
      </w:r>
      <w:r w:rsidR="000A7281" w:rsidRPr="00293ABA">
        <w:rPr>
          <w:szCs w:val="24"/>
        </w:rPr>
        <w:t>FKGS tüm mens</w:t>
      </w:r>
      <w:r w:rsidR="004A4B73" w:rsidRPr="00293ABA">
        <w:rPr>
          <w:szCs w:val="24"/>
        </w:rPr>
        <w:t xml:space="preserve">uplarının hızla değişen </w:t>
      </w:r>
      <w:r w:rsidR="00DC2E8A" w:rsidRPr="00293ABA">
        <w:rPr>
          <w:szCs w:val="24"/>
        </w:rPr>
        <w:t xml:space="preserve">iç ve dış </w:t>
      </w:r>
      <w:r w:rsidR="004A4B73" w:rsidRPr="00293ABA">
        <w:rPr>
          <w:szCs w:val="24"/>
        </w:rPr>
        <w:t xml:space="preserve">dünya koşullarını fakülte vizyon ve misyonu doğrultusunda öz motivasyonla </w:t>
      </w:r>
      <w:proofErr w:type="spellStart"/>
      <w:r w:rsidR="00A724C7" w:rsidRPr="00293ABA">
        <w:rPr>
          <w:szCs w:val="24"/>
        </w:rPr>
        <w:t>re’sen</w:t>
      </w:r>
      <w:proofErr w:type="spellEnd"/>
      <w:r w:rsidR="00A724C7" w:rsidRPr="00293ABA">
        <w:rPr>
          <w:szCs w:val="24"/>
        </w:rPr>
        <w:t xml:space="preserve"> </w:t>
      </w:r>
      <w:r w:rsidR="004A4B73" w:rsidRPr="00293ABA">
        <w:rPr>
          <w:szCs w:val="24"/>
        </w:rPr>
        <w:t xml:space="preserve">çözümlemesi ve </w:t>
      </w:r>
      <w:r w:rsidR="001A3FC7">
        <w:rPr>
          <w:szCs w:val="24"/>
        </w:rPr>
        <w:t xml:space="preserve">iyileşmeye dönük </w:t>
      </w:r>
      <w:r w:rsidR="00047B3B">
        <w:rPr>
          <w:szCs w:val="24"/>
        </w:rPr>
        <w:t>tüm faaliyetler</w:t>
      </w:r>
      <w:r w:rsidR="001A3FC7">
        <w:rPr>
          <w:szCs w:val="24"/>
        </w:rPr>
        <w:t xml:space="preserve"> için </w:t>
      </w:r>
      <w:r w:rsidR="000875A8">
        <w:rPr>
          <w:szCs w:val="24"/>
        </w:rPr>
        <w:t>inisiyatif</w:t>
      </w:r>
      <w:r w:rsidR="004A4B73" w:rsidRPr="00293ABA">
        <w:rPr>
          <w:szCs w:val="24"/>
        </w:rPr>
        <w:t xml:space="preserve"> almasıdır.</w:t>
      </w:r>
    </w:p>
    <w:p w14:paraId="1444439B" w14:textId="00AE8DD7" w:rsidR="002D1F7B" w:rsidRPr="00293ABA" w:rsidRDefault="002D1F7B" w:rsidP="00293ABA">
      <w:pPr>
        <w:ind w:left="284" w:firstLine="0"/>
      </w:pPr>
      <w:r w:rsidRPr="00293ABA">
        <w:t>(3) Dekanlık, Bölümler ve Komisyonlar Arası Etkileşim:</w:t>
      </w:r>
      <w:r w:rsidR="004A4B73" w:rsidRPr="00293ABA">
        <w:t xml:space="preserve"> </w:t>
      </w:r>
      <w:r w:rsidR="00D73A73" w:rsidRPr="00293ABA">
        <w:t xml:space="preserve">FKGS’nin </w:t>
      </w:r>
      <w:r w:rsidR="00170893" w:rsidRPr="00293ABA">
        <w:t xml:space="preserve">temel bileşenleri arasındaki etkileşim </w:t>
      </w:r>
      <w:r w:rsidR="009D0740" w:rsidRPr="00293ABA">
        <w:t xml:space="preserve">kendi içlerinde ve aralarında </w:t>
      </w:r>
      <w:r w:rsidR="00170893" w:rsidRPr="00293ABA">
        <w:t>ilgi ve gereğine göre süreklidir</w:t>
      </w:r>
      <w:r w:rsidR="00372F78">
        <w:t>,</w:t>
      </w:r>
      <w:r w:rsidR="00170893" w:rsidRPr="00293ABA">
        <w:t xml:space="preserve"> takım liderleri </w:t>
      </w:r>
      <w:r w:rsidR="001768E5" w:rsidRPr="00293ABA">
        <w:t xml:space="preserve">ve üyeleri </w:t>
      </w:r>
      <w:r w:rsidR="00170893" w:rsidRPr="00293ABA">
        <w:t xml:space="preserve">tarafından </w:t>
      </w:r>
      <w:proofErr w:type="spellStart"/>
      <w:r w:rsidR="00170893" w:rsidRPr="00293ABA">
        <w:t>re’sen</w:t>
      </w:r>
      <w:proofErr w:type="spellEnd"/>
      <w:r w:rsidR="00170893" w:rsidRPr="00293ABA">
        <w:t xml:space="preserve"> harekete geçirilir. </w:t>
      </w:r>
    </w:p>
    <w:p w14:paraId="13F46F00" w14:textId="31F98365" w:rsidR="002D1F7B" w:rsidRPr="00293ABA" w:rsidRDefault="002D1F7B" w:rsidP="00293ABA">
      <w:pPr>
        <w:ind w:left="284" w:firstLine="0"/>
      </w:pPr>
      <w:r w:rsidRPr="00293ABA">
        <w:t xml:space="preserve">(4) </w:t>
      </w:r>
      <w:r w:rsidR="00AE6C12" w:rsidRPr="00293ABA">
        <w:t>PUKÖ Yaklaşımı:</w:t>
      </w:r>
      <w:r w:rsidR="00170893" w:rsidRPr="00293ABA">
        <w:t xml:space="preserve"> FKGS’nin</w:t>
      </w:r>
      <w:r w:rsidR="00FA6BDE" w:rsidRPr="00293ABA">
        <w:t xml:space="preserve"> </w:t>
      </w:r>
      <w:r w:rsidR="00DC2E8A" w:rsidRPr="00293ABA">
        <w:t xml:space="preserve">tüm bileşenlerinde ve </w:t>
      </w:r>
      <w:r w:rsidR="00F720C1" w:rsidRPr="00293ABA">
        <w:t xml:space="preserve">temel faaliyet alanlarında </w:t>
      </w:r>
      <w:r w:rsidR="008C2887" w:rsidRPr="00293ABA">
        <w:rPr>
          <w:b/>
        </w:rPr>
        <w:t>P</w:t>
      </w:r>
      <w:r w:rsidR="008C2887" w:rsidRPr="00293ABA">
        <w:t xml:space="preserve">lanla, </w:t>
      </w:r>
      <w:r w:rsidR="008C2887" w:rsidRPr="00293ABA">
        <w:rPr>
          <w:b/>
        </w:rPr>
        <w:t>U</w:t>
      </w:r>
      <w:r w:rsidR="008C2887" w:rsidRPr="00293ABA">
        <w:t xml:space="preserve">ygula, </w:t>
      </w:r>
      <w:r w:rsidR="008C2887" w:rsidRPr="00293ABA">
        <w:rPr>
          <w:b/>
        </w:rPr>
        <w:t>K</w:t>
      </w:r>
      <w:r w:rsidR="008C2887" w:rsidRPr="00293ABA">
        <w:t xml:space="preserve">ontrol et, </w:t>
      </w:r>
      <w:r w:rsidR="008C2887" w:rsidRPr="00293ABA">
        <w:rPr>
          <w:b/>
        </w:rPr>
        <w:t>Ö</w:t>
      </w:r>
      <w:r w:rsidR="008C2887" w:rsidRPr="00293ABA">
        <w:t xml:space="preserve">nlem al (PUKÖ Döngüsü) yönetim </w:t>
      </w:r>
      <w:r w:rsidR="004909E4" w:rsidRPr="00293ABA">
        <w:t>kültürü</w:t>
      </w:r>
      <w:r w:rsidR="008C2887" w:rsidRPr="00293ABA">
        <w:t xml:space="preserve"> </w:t>
      </w:r>
      <w:r w:rsidR="00932581" w:rsidRPr="00293ABA">
        <w:t xml:space="preserve">benimsenir ve uygulanır. </w:t>
      </w:r>
    </w:p>
    <w:p w14:paraId="59CFED50" w14:textId="7FFF1446" w:rsidR="00AE6C12" w:rsidRPr="00293ABA" w:rsidRDefault="00AE6C12" w:rsidP="00293ABA">
      <w:pPr>
        <w:ind w:left="284" w:firstLine="0"/>
      </w:pPr>
      <w:r w:rsidRPr="00293ABA">
        <w:t xml:space="preserve">(5) Paydaş Katılımı: </w:t>
      </w:r>
      <w:r w:rsidR="00932581" w:rsidRPr="00293ABA">
        <w:t xml:space="preserve">İlgi, önem ve etki düzeyine bağlı olarak paydaşların karar süreçlerine sürekli ve aktif katılımı </w:t>
      </w:r>
      <w:r w:rsidR="00776A18">
        <w:t>gözetilir.</w:t>
      </w:r>
      <w:r w:rsidR="00932581" w:rsidRPr="00293ABA">
        <w:t xml:space="preserve"> </w:t>
      </w:r>
    </w:p>
    <w:p w14:paraId="225F2839" w14:textId="603C1EAF" w:rsidR="00F60D6E" w:rsidRPr="00293ABA" w:rsidRDefault="00AE6C12" w:rsidP="00293ABA">
      <w:pPr>
        <w:ind w:left="284" w:firstLine="0"/>
      </w:pPr>
      <w:r w:rsidRPr="00293ABA">
        <w:t>(6) Kanıta Dayalı Süreç Yönetimi:</w:t>
      </w:r>
      <w:r w:rsidR="00DB5DE7" w:rsidRPr="00293ABA">
        <w:t xml:space="preserve"> Ana faaliyet alanlarında PUKÖ döngüsünün her bir aşamasında ve iyileştirme karar süreçlerinde yazılı ve dijital kanıt arşivi oluştu</w:t>
      </w:r>
      <w:r w:rsidR="00F26FF9" w:rsidRPr="00293ABA">
        <w:t>rulur.</w:t>
      </w:r>
    </w:p>
    <w:p w14:paraId="74B56F99" w14:textId="4EA2B11F" w:rsidR="00731313" w:rsidRPr="00F60D6E" w:rsidRDefault="00293ABA" w:rsidP="00293ABA">
      <w:pPr>
        <w:ind w:left="284"/>
      </w:pPr>
      <w:bookmarkStart w:id="5" w:name="_Hlk128382972"/>
      <w:r>
        <w:t xml:space="preserve">(7) </w:t>
      </w:r>
      <w:r w:rsidR="00872F42">
        <w:t xml:space="preserve">Şeffaflık ve Hesap </w:t>
      </w:r>
      <w:r w:rsidR="000013B8">
        <w:t>V</w:t>
      </w:r>
      <w:r w:rsidR="00872F42">
        <w:t>erilebilirlik</w:t>
      </w:r>
    </w:p>
    <w:bookmarkEnd w:id="5"/>
    <w:p w14:paraId="6229A99D" w14:textId="52C3F8F4" w:rsidR="00293ABA" w:rsidRDefault="00293ABA" w:rsidP="00800D23">
      <w:pPr>
        <w:pStyle w:val="3-NormalYaz"/>
        <w:tabs>
          <w:tab w:val="clear" w:pos="566"/>
          <w:tab w:val="left" w:pos="-1260"/>
        </w:tabs>
        <w:ind w:firstLine="567"/>
        <w:rPr>
          <w:color w:val="000000"/>
          <w:sz w:val="24"/>
          <w:szCs w:val="24"/>
          <w:lang w:eastAsia="tr-TR"/>
        </w:rPr>
      </w:pPr>
      <w:r w:rsidRPr="00293ABA">
        <w:rPr>
          <w:color w:val="000000"/>
          <w:sz w:val="24"/>
          <w:szCs w:val="24"/>
          <w:lang w:eastAsia="tr-TR"/>
        </w:rPr>
        <w:t>a.</w:t>
      </w:r>
      <w:r>
        <w:rPr>
          <w:b/>
          <w:color w:val="000000"/>
          <w:sz w:val="24"/>
          <w:szCs w:val="24"/>
          <w:lang w:eastAsia="tr-TR"/>
        </w:rPr>
        <w:t xml:space="preserve"> </w:t>
      </w:r>
      <w:r w:rsidR="00731313" w:rsidRPr="00903338">
        <w:rPr>
          <w:color w:val="000000"/>
          <w:sz w:val="24"/>
          <w:szCs w:val="24"/>
          <w:lang w:eastAsia="tr-TR"/>
        </w:rPr>
        <w:t xml:space="preserve"> </w:t>
      </w:r>
      <w:r w:rsidR="00903338" w:rsidRPr="00903338">
        <w:rPr>
          <w:color w:val="000000"/>
          <w:sz w:val="24"/>
          <w:szCs w:val="24"/>
          <w:lang w:eastAsia="tr-TR"/>
        </w:rPr>
        <w:t>FKGS’nin</w:t>
      </w:r>
      <w:r w:rsidR="00903338">
        <w:rPr>
          <w:b/>
          <w:color w:val="000000"/>
          <w:sz w:val="24"/>
          <w:szCs w:val="24"/>
          <w:lang w:eastAsia="tr-TR"/>
        </w:rPr>
        <w:t xml:space="preserve"> </w:t>
      </w:r>
      <w:r w:rsidR="00903338" w:rsidRPr="00903338">
        <w:rPr>
          <w:color w:val="000000"/>
          <w:sz w:val="24"/>
          <w:szCs w:val="24"/>
          <w:lang w:eastAsia="tr-TR"/>
        </w:rPr>
        <w:t>tüm bileşenleri</w:t>
      </w:r>
      <w:r w:rsidR="00903338">
        <w:rPr>
          <w:b/>
          <w:color w:val="000000"/>
          <w:sz w:val="24"/>
          <w:szCs w:val="24"/>
          <w:lang w:eastAsia="tr-TR"/>
        </w:rPr>
        <w:t xml:space="preserve"> </w:t>
      </w:r>
      <w:r w:rsidR="00903338" w:rsidRPr="00903338">
        <w:rPr>
          <w:color w:val="000000"/>
          <w:sz w:val="24"/>
          <w:szCs w:val="24"/>
          <w:lang w:eastAsia="tr-TR"/>
        </w:rPr>
        <w:t>iş paketleri ve tanımları kapsamında</w:t>
      </w:r>
      <w:r w:rsidR="00903338">
        <w:rPr>
          <w:b/>
          <w:color w:val="000000"/>
          <w:sz w:val="24"/>
          <w:szCs w:val="24"/>
          <w:lang w:eastAsia="tr-TR"/>
        </w:rPr>
        <w:t xml:space="preserve"> </w:t>
      </w:r>
      <w:r w:rsidR="00903338">
        <w:rPr>
          <w:color w:val="000000"/>
          <w:sz w:val="24"/>
          <w:szCs w:val="24"/>
          <w:lang w:eastAsia="tr-TR"/>
        </w:rPr>
        <w:t xml:space="preserve">ilgisine göre üst makam ve kurullara </w:t>
      </w:r>
      <w:r w:rsidR="005E6C92">
        <w:rPr>
          <w:color w:val="000000"/>
          <w:sz w:val="24"/>
          <w:szCs w:val="24"/>
          <w:lang w:eastAsia="tr-TR"/>
        </w:rPr>
        <w:t xml:space="preserve">talep edildiğinde </w:t>
      </w:r>
      <w:r w:rsidR="00DC5719">
        <w:rPr>
          <w:color w:val="000000"/>
          <w:sz w:val="24"/>
          <w:szCs w:val="24"/>
          <w:lang w:eastAsia="tr-TR"/>
        </w:rPr>
        <w:t xml:space="preserve">istişârî </w:t>
      </w:r>
      <w:r w:rsidR="00F473AE">
        <w:rPr>
          <w:color w:val="000000"/>
          <w:sz w:val="24"/>
          <w:szCs w:val="24"/>
          <w:lang w:eastAsia="tr-TR"/>
        </w:rPr>
        <w:t xml:space="preserve">bilgi </w:t>
      </w:r>
      <w:r w:rsidR="005E6C92">
        <w:rPr>
          <w:color w:val="000000"/>
          <w:sz w:val="24"/>
          <w:szCs w:val="24"/>
          <w:lang w:eastAsia="tr-TR"/>
        </w:rPr>
        <w:t xml:space="preserve">ve </w:t>
      </w:r>
      <w:r w:rsidR="00F473AE">
        <w:rPr>
          <w:color w:val="000000"/>
          <w:sz w:val="24"/>
          <w:szCs w:val="24"/>
          <w:lang w:eastAsia="tr-TR"/>
        </w:rPr>
        <w:t xml:space="preserve">rapor </w:t>
      </w:r>
      <w:r w:rsidR="00903338">
        <w:rPr>
          <w:color w:val="000000"/>
          <w:sz w:val="24"/>
          <w:szCs w:val="24"/>
          <w:lang w:eastAsia="tr-TR"/>
        </w:rPr>
        <w:t>sunar</w:t>
      </w:r>
      <w:r w:rsidR="00DC5719">
        <w:rPr>
          <w:color w:val="000000"/>
          <w:sz w:val="24"/>
          <w:szCs w:val="24"/>
          <w:lang w:eastAsia="tr-TR"/>
        </w:rPr>
        <w:t xml:space="preserve">. </w:t>
      </w:r>
    </w:p>
    <w:p w14:paraId="43C7F2E3" w14:textId="60417396" w:rsidR="00F473AE" w:rsidRDefault="00293ABA" w:rsidP="00800D23">
      <w:pPr>
        <w:pStyle w:val="3-NormalYaz"/>
        <w:tabs>
          <w:tab w:val="clear" w:pos="566"/>
          <w:tab w:val="left" w:pos="-1260"/>
        </w:tabs>
        <w:ind w:firstLine="567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 xml:space="preserve">b. </w:t>
      </w:r>
      <w:r w:rsidR="00F473AE" w:rsidRPr="00293ABA">
        <w:rPr>
          <w:rFonts w:eastAsia="Calibri"/>
          <w:bCs/>
          <w:sz w:val="24"/>
          <w:szCs w:val="24"/>
          <w:lang w:eastAsia="tr-TR"/>
        </w:rPr>
        <w:t xml:space="preserve"> Dekan yılda bir defa Rektörlük makamına </w:t>
      </w:r>
      <w:r w:rsidR="004B2590" w:rsidRPr="00293ABA">
        <w:rPr>
          <w:rFonts w:eastAsia="Calibri"/>
          <w:bCs/>
          <w:sz w:val="24"/>
          <w:szCs w:val="24"/>
          <w:lang w:eastAsia="tr-TR"/>
        </w:rPr>
        <w:t xml:space="preserve">ve güz dönemi başında Akademik Genel Kurula </w:t>
      </w:r>
      <w:r w:rsidR="00F473AE" w:rsidRPr="00293ABA">
        <w:rPr>
          <w:rFonts w:eastAsia="Calibri"/>
          <w:bCs/>
          <w:sz w:val="24"/>
          <w:szCs w:val="24"/>
          <w:lang w:eastAsia="tr-TR"/>
        </w:rPr>
        <w:t>Fakülte</w:t>
      </w:r>
      <w:r w:rsidR="009E1B84" w:rsidRPr="00293ABA">
        <w:rPr>
          <w:rFonts w:eastAsia="Calibri"/>
          <w:bCs/>
          <w:sz w:val="24"/>
          <w:szCs w:val="24"/>
          <w:lang w:eastAsia="tr-TR"/>
        </w:rPr>
        <w:t>nin</w:t>
      </w:r>
      <w:r w:rsidR="00F473AE" w:rsidRPr="00293ABA">
        <w:rPr>
          <w:rFonts w:eastAsia="Calibri"/>
          <w:bCs/>
          <w:sz w:val="24"/>
          <w:szCs w:val="24"/>
          <w:lang w:eastAsia="tr-TR"/>
        </w:rPr>
        <w:t xml:space="preserve"> eğitim, araştırma, topluma katkı ana misyon alanlarında performans yönetimi analizi</w:t>
      </w:r>
      <w:r w:rsidR="009E1B84" w:rsidRPr="00293ABA">
        <w:rPr>
          <w:rFonts w:eastAsia="Calibri"/>
          <w:bCs/>
          <w:sz w:val="24"/>
          <w:szCs w:val="24"/>
          <w:lang w:eastAsia="tr-TR"/>
        </w:rPr>
        <w:t>ni</w:t>
      </w:r>
      <w:r w:rsidR="00F473AE" w:rsidRPr="00293ABA">
        <w:rPr>
          <w:rFonts w:eastAsia="Calibri"/>
          <w:bCs/>
          <w:sz w:val="24"/>
          <w:szCs w:val="24"/>
          <w:lang w:eastAsia="tr-TR"/>
        </w:rPr>
        <w:t xml:space="preserve"> içeren bir sunum yapar. Her iki sunumda da fakültenin güçlü ve gelişmeye açık yanlarını ve bunlarla ilgili iyileştirme eylem planını özetler.</w:t>
      </w:r>
    </w:p>
    <w:p w14:paraId="77515FE6" w14:textId="6B6A18E5" w:rsidR="00A360A9" w:rsidRDefault="00293ABA" w:rsidP="00A360A9">
      <w:pPr>
        <w:pStyle w:val="3-NormalYaz"/>
        <w:tabs>
          <w:tab w:val="clear" w:pos="566"/>
          <w:tab w:val="left" w:pos="-1260"/>
        </w:tabs>
        <w:ind w:firstLine="567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c.</w:t>
      </w:r>
      <w:r w:rsidR="00F473AE" w:rsidRPr="001C4BD0">
        <w:rPr>
          <w:rFonts w:eastAsia="Calibri"/>
          <w:bCs/>
          <w:sz w:val="24"/>
          <w:szCs w:val="24"/>
          <w:lang w:eastAsia="tr-TR"/>
        </w:rPr>
        <w:t xml:space="preserve"> Bölüm başkanlıkları bahar dönemi başında Fakülte Kuruluna</w:t>
      </w:r>
      <w:r w:rsidR="002B75CA">
        <w:rPr>
          <w:rFonts w:eastAsia="Calibri"/>
          <w:bCs/>
          <w:sz w:val="24"/>
          <w:szCs w:val="24"/>
          <w:lang w:eastAsia="tr-TR"/>
        </w:rPr>
        <w:t>,</w:t>
      </w:r>
      <w:r w:rsidR="00F473AE" w:rsidRPr="001C4BD0">
        <w:rPr>
          <w:rFonts w:eastAsia="Calibri"/>
          <w:bCs/>
          <w:sz w:val="24"/>
          <w:szCs w:val="24"/>
          <w:lang w:eastAsia="tr-TR"/>
        </w:rPr>
        <w:t xml:space="preserve"> güz dönemi başında</w:t>
      </w:r>
      <w:r w:rsidR="001C4BD0">
        <w:rPr>
          <w:rFonts w:eastAsia="Calibri"/>
          <w:bCs/>
          <w:sz w:val="24"/>
          <w:szCs w:val="24"/>
          <w:lang w:eastAsia="tr-TR"/>
        </w:rPr>
        <w:t xml:space="preserve"> Akademik Genel Kurula </w:t>
      </w:r>
      <w:r w:rsidR="00A360A9">
        <w:rPr>
          <w:rFonts w:eastAsia="Calibri"/>
          <w:bCs/>
          <w:sz w:val="24"/>
          <w:szCs w:val="24"/>
          <w:lang w:eastAsia="tr-TR"/>
        </w:rPr>
        <w:t>bölümün eğitim, araştırma, topluma katkı ana misyon alanlarında performans yönetimi analizi</w:t>
      </w:r>
      <w:r w:rsidR="00815E13">
        <w:rPr>
          <w:rFonts w:eastAsia="Calibri"/>
          <w:bCs/>
          <w:sz w:val="24"/>
          <w:szCs w:val="24"/>
          <w:lang w:eastAsia="tr-TR"/>
        </w:rPr>
        <w:t>ni</w:t>
      </w:r>
      <w:r w:rsidR="00A360A9">
        <w:rPr>
          <w:rFonts w:eastAsia="Calibri"/>
          <w:bCs/>
          <w:sz w:val="24"/>
          <w:szCs w:val="24"/>
          <w:lang w:eastAsia="tr-TR"/>
        </w:rPr>
        <w:t xml:space="preserve"> içeren bir sunum yapar. Her iki sunumda da bölümün güçlü ve gelişmeye açık yanlarını ve bunlarla ilgili iyileştirme eylem planını özetler. Sunumlar yazılı </w:t>
      </w:r>
      <w:r w:rsidR="00815E13">
        <w:rPr>
          <w:rFonts w:eastAsia="Calibri"/>
          <w:bCs/>
          <w:sz w:val="24"/>
          <w:szCs w:val="24"/>
          <w:lang w:eastAsia="tr-TR"/>
        </w:rPr>
        <w:t>“Bölüm Faaliyet R</w:t>
      </w:r>
      <w:r w:rsidR="00A360A9">
        <w:rPr>
          <w:rFonts w:eastAsia="Calibri"/>
          <w:bCs/>
          <w:sz w:val="24"/>
          <w:szCs w:val="24"/>
          <w:lang w:eastAsia="tr-TR"/>
        </w:rPr>
        <w:t>apor</w:t>
      </w:r>
      <w:r w:rsidR="00815E13">
        <w:rPr>
          <w:rFonts w:eastAsia="Calibri"/>
          <w:bCs/>
          <w:sz w:val="24"/>
          <w:szCs w:val="24"/>
          <w:lang w:eastAsia="tr-TR"/>
        </w:rPr>
        <w:t>u”</w:t>
      </w:r>
      <w:r w:rsidR="00A360A9">
        <w:rPr>
          <w:rFonts w:eastAsia="Calibri"/>
          <w:bCs/>
          <w:sz w:val="24"/>
          <w:szCs w:val="24"/>
          <w:lang w:eastAsia="tr-TR"/>
        </w:rPr>
        <w:t xml:space="preserve"> olarak Dekanlı</w:t>
      </w:r>
      <w:r w:rsidR="002B75CA">
        <w:rPr>
          <w:rFonts w:eastAsia="Calibri"/>
          <w:bCs/>
          <w:sz w:val="24"/>
          <w:szCs w:val="24"/>
          <w:lang w:eastAsia="tr-TR"/>
        </w:rPr>
        <w:t>ğa</w:t>
      </w:r>
      <w:r w:rsidR="00A360A9">
        <w:rPr>
          <w:rFonts w:eastAsia="Calibri"/>
          <w:bCs/>
          <w:sz w:val="24"/>
          <w:szCs w:val="24"/>
          <w:lang w:eastAsia="tr-TR"/>
        </w:rPr>
        <w:t xml:space="preserve"> teslim edilir.</w:t>
      </w:r>
    </w:p>
    <w:p w14:paraId="50B4B3A1" w14:textId="7CC68357" w:rsidR="00A360A9" w:rsidRDefault="00293ABA" w:rsidP="00A360A9">
      <w:pPr>
        <w:pStyle w:val="3-NormalYaz"/>
        <w:tabs>
          <w:tab w:val="clear" w:pos="566"/>
          <w:tab w:val="left" w:pos="-1260"/>
        </w:tabs>
        <w:ind w:firstLine="567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lastRenderedPageBreak/>
        <w:t xml:space="preserve">ç. </w:t>
      </w:r>
      <w:r w:rsidR="00A360A9">
        <w:rPr>
          <w:rFonts w:eastAsia="Calibri"/>
          <w:bCs/>
          <w:sz w:val="24"/>
          <w:szCs w:val="24"/>
          <w:lang w:eastAsia="tr-TR"/>
        </w:rPr>
        <w:t xml:space="preserve">Fakülte </w:t>
      </w:r>
      <w:r w:rsidR="002B75CA">
        <w:rPr>
          <w:rFonts w:eastAsia="Calibri"/>
          <w:bCs/>
          <w:sz w:val="24"/>
          <w:szCs w:val="24"/>
          <w:lang w:eastAsia="tr-TR"/>
        </w:rPr>
        <w:t>k</w:t>
      </w:r>
      <w:r w:rsidR="00A360A9">
        <w:rPr>
          <w:rFonts w:eastAsia="Calibri"/>
          <w:bCs/>
          <w:sz w:val="24"/>
          <w:szCs w:val="24"/>
          <w:lang w:eastAsia="tr-TR"/>
        </w:rPr>
        <w:t xml:space="preserve">omisyonları </w:t>
      </w:r>
      <w:r w:rsidR="00A360A9" w:rsidRPr="001C4BD0">
        <w:rPr>
          <w:rFonts w:eastAsia="Calibri"/>
          <w:bCs/>
          <w:sz w:val="24"/>
          <w:szCs w:val="24"/>
          <w:lang w:eastAsia="tr-TR"/>
        </w:rPr>
        <w:t>bahar dönemi başında Fakülte Kuruluna</w:t>
      </w:r>
      <w:r w:rsidR="001F0E1C">
        <w:rPr>
          <w:rFonts w:eastAsia="Calibri"/>
          <w:bCs/>
          <w:sz w:val="24"/>
          <w:szCs w:val="24"/>
          <w:lang w:eastAsia="tr-TR"/>
        </w:rPr>
        <w:t>,</w:t>
      </w:r>
      <w:r w:rsidR="00A360A9" w:rsidRPr="001C4BD0">
        <w:rPr>
          <w:rFonts w:eastAsia="Calibri"/>
          <w:bCs/>
          <w:sz w:val="24"/>
          <w:szCs w:val="24"/>
          <w:lang w:eastAsia="tr-TR"/>
        </w:rPr>
        <w:t xml:space="preserve"> güz dönemi başında </w:t>
      </w:r>
      <w:r w:rsidR="00A360A9">
        <w:rPr>
          <w:rFonts w:eastAsia="Calibri"/>
          <w:bCs/>
          <w:sz w:val="24"/>
          <w:szCs w:val="24"/>
          <w:lang w:eastAsia="tr-TR"/>
        </w:rPr>
        <w:t xml:space="preserve">Akademik Genel Kurula </w:t>
      </w:r>
      <w:r w:rsidR="002B75CA">
        <w:rPr>
          <w:rFonts w:eastAsia="Calibri"/>
          <w:bCs/>
          <w:sz w:val="24"/>
          <w:szCs w:val="24"/>
          <w:lang w:eastAsia="tr-TR"/>
        </w:rPr>
        <w:t>k</w:t>
      </w:r>
      <w:r w:rsidR="001F0E1C">
        <w:rPr>
          <w:rFonts w:eastAsia="Calibri"/>
          <w:bCs/>
          <w:sz w:val="24"/>
          <w:szCs w:val="24"/>
          <w:lang w:eastAsia="tr-TR"/>
        </w:rPr>
        <w:t xml:space="preserve">omisyonun iş paketi ve görevi kapsamında fakültenin mevcut durum analizi, güçlü ve gelişmeye açık yanları ve bunlarla ilgili iyileştirme eylem planını içeren bir sunum yapar. </w:t>
      </w:r>
      <w:r w:rsidR="00A360A9">
        <w:rPr>
          <w:rFonts w:eastAsia="Calibri"/>
          <w:bCs/>
          <w:sz w:val="24"/>
          <w:szCs w:val="24"/>
          <w:lang w:eastAsia="tr-TR"/>
        </w:rPr>
        <w:t xml:space="preserve">Sunumlar yazılı </w:t>
      </w:r>
      <w:r w:rsidR="00815E13">
        <w:rPr>
          <w:rFonts w:eastAsia="Calibri"/>
          <w:bCs/>
          <w:sz w:val="24"/>
          <w:szCs w:val="24"/>
          <w:lang w:eastAsia="tr-TR"/>
        </w:rPr>
        <w:t>“Komisyon Faaliyet R</w:t>
      </w:r>
      <w:r w:rsidR="00A360A9">
        <w:rPr>
          <w:rFonts w:eastAsia="Calibri"/>
          <w:bCs/>
          <w:sz w:val="24"/>
          <w:szCs w:val="24"/>
          <w:lang w:eastAsia="tr-TR"/>
        </w:rPr>
        <w:t>apor</w:t>
      </w:r>
      <w:r w:rsidR="00815E13">
        <w:rPr>
          <w:rFonts w:eastAsia="Calibri"/>
          <w:bCs/>
          <w:sz w:val="24"/>
          <w:szCs w:val="24"/>
          <w:lang w:eastAsia="tr-TR"/>
        </w:rPr>
        <w:t>u”</w:t>
      </w:r>
      <w:r w:rsidR="00A360A9">
        <w:rPr>
          <w:rFonts w:eastAsia="Calibri"/>
          <w:bCs/>
          <w:sz w:val="24"/>
          <w:szCs w:val="24"/>
          <w:lang w:eastAsia="tr-TR"/>
        </w:rPr>
        <w:t xml:space="preserve"> olarak Dekanlığa teslim edilir.</w:t>
      </w:r>
    </w:p>
    <w:p w14:paraId="25450466" w14:textId="4FFE6C11" w:rsidR="002B75CA" w:rsidRDefault="00293ABA" w:rsidP="00A360A9">
      <w:pPr>
        <w:pStyle w:val="3-NormalYaz"/>
        <w:tabs>
          <w:tab w:val="clear" w:pos="566"/>
          <w:tab w:val="left" w:pos="-1260"/>
        </w:tabs>
        <w:ind w:firstLine="567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d.</w:t>
      </w:r>
      <w:r w:rsidR="002B75CA">
        <w:rPr>
          <w:rFonts w:eastAsia="Calibri"/>
          <w:bCs/>
          <w:sz w:val="24"/>
          <w:szCs w:val="24"/>
          <w:lang w:eastAsia="tr-TR"/>
        </w:rPr>
        <w:t xml:space="preserve"> Bölüm başkanlıkları ve fakülte komisyonlarından alınan yazılı raporlar </w:t>
      </w:r>
      <w:r w:rsidR="00283B0A">
        <w:rPr>
          <w:rFonts w:eastAsia="Calibri"/>
          <w:bCs/>
          <w:sz w:val="24"/>
          <w:szCs w:val="24"/>
          <w:lang w:eastAsia="tr-TR"/>
        </w:rPr>
        <w:t xml:space="preserve">güz dönemi Akademik Genel Kurulunu takiben “Kalite Komisyonu” tarafından değerlendirilir, gerekirse ilgili bölüm veya komisyona geri bildirim verilerek düzeltme ve iyileştirme istenir; Kalite Komisyonu tarafından konsolide edilen raporlar “FKGS </w:t>
      </w:r>
      <w:r w:rsidR="006477ED">
        <w:rPr>
          <w:rFonts w:eastAsia="Calibri"/>
          <w:bCs/>
          <w:sz w:val="24"/>
          <w:szCs w:val="24"/>
          <w:lang w:eastAsia="tr-TR"/>
        </w:rPr>
        <w:t>Yıllık Faaliyet Raporu</w:t>
      </w:r>
      <w:r w:rsidR="00283B0A">
        <w:rPr>
          <w:rFonts w:eastAsia="Calibri"/>
          <w:bCs/>
          <w:sz w:val="24"/>
          <w:szCs w:val="24"/>
          <w:lang w:eastAsia="tr-TR"/>
        </w:rPr>
        <w:t>” şeklinde hazırlanarak Fakülte kuruluna sunulur. Fakülte Kurulu değerlendirmesini takiben rapor en geç Aralık ayı içinde fakülte web sayfasında yayımlanır.</w:t>
      </w:r>
    </w:p>
    <w:p w14:paraId="6E84AA41" w14:textId="5FA2EAF4" w:rsidR="00047B3B" w:rsidRDefault="00047B3B" w:rsidP="00A360A9">
      <w:pPr>
        <w:pStyle w:val="3-NormalYaz"/>
        <w:tabs>
          <w:tab w:val="clear" w:pos="566"/>
          <w:tab w:val="left" w:pos="-1260"/>
        </w:tabs>
        <w:ind w:firstLine="567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 xml:space="preserve">e. FKGS içinde üretilen politikalar </w:t>
      </w:r>
      <w:r w:rsidR="00B5151E">
        <w:rPr>
          <w:rFonts w:eastAsia="Calibri"/>
          <w:bCs/>
          <w:sz w:val="24"/>
          <w:szCs w:val="24"/>
          <w:lang w:eastAsia="tr-TR"/>
        </w:rPr>
        <w:t xml:space="preserve">ilgisine göre üniversite koordinasyon kurullarına </w:t>
      </w:r>
      <w:r w:rsidR="00827AB7">
        <w:rPr>
          <w:rFonts w:eastAsia="Calibri"/>
          <w:bCs/>
          <w:sz w:val="24"/>
          <w:szCs w:val="24"/>
          <w:lang w:eastAsia="tr-TR"/>
        </w:rPr>
        <w:t xml:space="preserve">istişârî </w:t>
      </w:r>
      <w:r w:rsidR="00B5151E">
        <w:rPr>
          <w:rFonts w:eastAsia="Calibri"/>
          <w:bCs/>
          <w:sz w:val="24"/>
          <w:szCs w:val="24"/>
          <w:lang w:eastAsia="tr-TR"/>
        </w:rPr>
        <w:t>sunulur</w:t>
      </w:r>
      <w:r w:rsidR="0096656B">
        <w:rPr>
          <w:rFonts w:eastAsia="Calibri"/>
          <w:bCs/>
          <w:sz w:val="24"/>
          <w:szCs w:val="24"/>
          <w:lang w:eastAsia="tr-TR"/>
        </w:rPr>
        <w:t>.</w:t>
      </w:r>
    </w:p>
    <w:p w14:paraId="727C0144" w14:textId="3A12CB91" w:rsidR="00815E13" w:rsidRPr="00293ABA" w:rsidRDefault="0017129B" w:rsidP="00A360A9">
      <w:pPr>
        <w:pStyle w:val="3-NormalYaz"/>
        <w:tabs>
          <w:tab w:val="clear" w:pos="566"/>
          <w:tab w:val="left" w:pos="-1260"/>
        </w:tabs>
        <w:ind w:firstLine="567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f</w:t>
      </w:r>
      <w:r w:rsidR="00293ABA">
        <w:rPr>
          <w:rFonts w:eastAsia="Calibri"/>
          <w:bCs/>
          <w:sz w:val="24"/>
          <w:szCs w:val="24"/>
          <w:lang w:eastAsia="tr-TR"/>
        </w:rPr>
        <w:t xml:space="preserve">. </w:t>
      </w:r>
      <w:r w:rsidR="00840A7B">
        <w:rPr>
          <w:rFonts w:eastAsia="Calibri"/>
          <w:bCs/>
          <w:sz w:val="24"/>
          <w:szCs w:val="24"/>
          <w:lang w:eastAsia="tr-TR"/>
        </w:rPr>
        <w:t>G</w:t>
      </w:r>
      <w:r w:rsidR="00815E13">
        <w:rPr>
          <w:rFonts w:eastAsia="Calibri"/>
          <w:bCs/>
          <w:sz w:val="24"/>
          <w:szCs w:val="24"/>
          <w:lang w:eastAsia="tr-TR"/>
        </w:rPr>
        <w:t>üz dönemi başında</w:t>
      </w:r>
      <w:r w:rsidR="00840A7B">
        <w:rPr>
          <w:rFonts w:eastAsia="Calibri"/>
          <w:bCs/>
          <w:sz w:val="24"/>
          <w:szCs w:val="24"/>
          <w:lang w:eastAsia="tr-TR"/>
        </w:rPr>
        <w:t>ki</w:t>
      </w:r>
      <w:r w:rsidR="00815E13">
        <w:rPr>
          <w:rFonts w:eastAsia="Calibri"/>
          <w:bCs/>
          <w:sz w:val="24"/>
          <w:szCs w:val="24"/>
          <w:lang w:eastAsia="tr-TR"/>
        </w:rPr>
        <w:t xml:space="preserve"> </w:t>
      </w:r>
      <w:r w:rsidR="00840A7B">
        <w:rPr>
          <w:rFonts w:eastAsia="Calibri"/>
          <w:bCs/>
          <w:sz w:val="24"/>
          <w:szCs w:val="24"/>
          <w:lang w:eastAsia="tr-TR"/>
        </w:rPr>
        <w:t xml:space="preserve">Fakülte Akademik Genel Kurulu </w:t>
      </w:r>
      <w:r w:rsidR="00815E13">
        <w:rPr>
          <w:rFonts w:eastAsia="Calibri"/>
          <w:bCs/>
          <w:sz w:val="24"/>
          <w:szCs w:val="24"/>
          <w:lang w:eastAsia="tr-TR"/>
        </w:rPr>
        <w:t xml:space="preserve">en az bir tam gün olarak planlanır; öğlenden önce Komisyon Faaliyet Raporları, öğlenden sonra Bölüm Faaliyet Raporları ve </w:t>
      </w:r>
      <w:r w:rsidR="006715FE">
        <w:rPr>
          <w:rFonts w:eastAsia="Calibri"/>
          <w:bCs/>
          <w:sz w:val="24"/>
          <w:szCs w:val="24"/>
          <w:lang w:eastAsia="tr-TR"/>
        </w:rPr>
        <w:t>Dekanlık sunumları</w:t>
      </w:r>
      <w:r w:rsidR="00815E13">
        <w:rPr>
          <w:rFonts w:eastAsia="Calibri"/>
          <w:bCs/>
          <w:sz w:val="24"/>
          <w:szCs w:val="24"/>
          <w:lang w:eastAsia="tr-TR"/>
        </w:rPr>
        <w:t xml:space="preserve"> </w:t>
      </w:r>
      <w:r w:rsidR="006715FE">
        <w:rPr>
          <w:rFonts w:eastAsia="Calibri"/>
          <w:bCs/>
          <w:sz w:val="24"/>
          <w:szCs w:val="24"/>
          <w:lang w:eastAsia="tr-TR"/>
        </w:rPr>
        <w:t xml:space="preserve">şeklinde </w:t>
      </w:r>
      <w:r w:rsidR="006715FE" w:rsidRPr="00815E13">
        <w:rPr>
          <w:rFonts w:eastAsia="Calibri"/>
          <w:bCs/>
          <w:sz w:val="24"/>
          <w:szCs w:val="24"/>
          <w:lang w:eastAsia="tr-TR"/>
        </w:rPr>
        <w:t>icra</w:t>
      </w:r>
      <w:r w:rsidR="00815E13">
        <w:rPr>
          <w:rFonts w:eastAsia="Calibri"/>
          <w:bCs/>
          <w:sz w:val="24"/>
          <w:szCs w:val="24"/>
          <w:lang w:eastAsia="tr-TR"/>
        </w:rPr>
        <w:t xml:space="preserve"> edilir</w:t>
      </w:r>
      <w:r w:rsidR="00815E13" w:rsidRPr="00293ABA">
        <w:rPr>
          <w:rFonts w:eastAsia="Calibri"/>
          <w:bCs/>
          <w:sz w:val="24"/>
          <w:szCs w:val="24"/>
          <w:lang w:eastAsia="tr-TR"/>
        </w:rPr>
        <w:t xml:space="preserve">. </w:t>
      </w:r>
      <w:r w:rsidR="008E7B61" w:rsidRPr="00293ABA">
        <w:rPr>
          <w:rFonts w:eastAsia="Calibri"/>
          <w:bCs/>
          <w:sz w:val="24"/>
          <w:szCs w:val="24"/>
          <w:lang w:eastAsia="tr-TR"/>
        </w:rPr>
        <w:t>Bu Akademik Genel Kurula Rektör Yardımcıları ve üniversite Kalite Koordinatörü davet edilir.</w:t>
      </w:r>
      <w:r w:rsidR="000772B7">
        <w:rPr>
          <w:rFonts w:eastAsia="Calibri"/>
          <w:bCs/>
          <w:sz w:val="24"/>
          <w:szCs w:val="24"/>
          <w:lang w:eastAsia="tr-TR"/>
        </w:rPr>
        <w:t xml:space="preserve"> Bu toplantı fakültenin en kapsayıcı ve katılımcı istişare kuruludur.</w:t>
      </w:r>
    </w:p>
    <w:p w14:paraId="2635D1EA" w14:textId="4D3730CD" w:rsidR="00530E32" w:rsidRDefault="0017129B" w:rsidP="00A360A9">
      <w:pPr>
        <w:pStyle w:val="3-NormalYaz"/>
        <w:tabs>
          <w:tab w:val="clear" w:pos="566"/>
          <w:tab w:val="left" w:pos="-1260"/>
        </w:tabs>
        <w:ind w:firstLine="567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g</w:t>
      </w:r>
      <w:r w:rsidR="00293ABA">
        <w:rPr>
          <w:rFonts w:eastAsia="Calibri"/>
          <w:bCs/>
          <w:sz w:val="24"/>
          <w:szCs w:val="24"/>
          <w:lang w:eastAsia="tr-TR"/>
        </w:rPr>
        <w:t>.</w:t>
      </w:r>
      <w:r w:rsidR="00530E32" w:rsidRPr="00293ABA">
        <w:rPr>
          <w:rFonts w:eastAsia="Calibri"/>
          <w:bCs/>
          <w:sz w:val="24"/>
          <w:szCs w:val="24"/>
          <w:lang w:eastAsia="tr-TR"/>
        </w:rPr>
        <w:t xml:space="preserve"> FKGS</w:t>
      </w:r>
      <w:r w:rsidR="00EF7F64" w:rsidRPr="00293ABA">
        <w:rPr>
          <w:rFonts w:eastAsia="Calibri"/>
          <w:bCs/>
          <w:sz w:val="24"/>
          <w:szCs w:val="24"/>
          <w:lang w:eastAsia="tr-TR"/>
        </w:rPr>
        <w:t>’nin</w:t>
      </w:r>
      <w:r w:rsidR="00530E32" w:rsidRPr="00293ABA">
        <w:rPr>
          <w:rFonts w:eastAsia="Calibri"/>
          <w:bCs/>
          <w:sz w:val="24"/>
          <w:szCs w:val="24"/>
          <w:lang w:eastAsia="tr-TR"/>
        </w:rPr>
        <w:t xml:space="preserve"> </w:t>
      </w:r>
      <w:r w:rsidR="00F82EBF" w:rsidRPr="00293ABA">
        <w:rPr>
          <w:rFonts w:eastAsia="Calibri"/>
          <w:bCs/>
          <w:sz w:val="24"/>
          <w:szCs w:val="24"/>
          <w:lang w:eastAsia="tr-TR"/>
        </w:rPr>
        <w:t>g</w:t>
      </w:r>
      <w:r w:rsidR="009E6F4B" w:rsidRPr="00293ABA">
        <w:rPr>
          <w:rFonts w:eastAsia="Calibri"/>
          <w:bCs/>
          <w:sz w:val="24"/>
          <w:szCs w:val="24"/>
          <w:lang w:eastAsia="tr-TR"/>
        </w:rPr>
        <w:t xml:space="preserve">üçlü ve gelişmeye açık yönleri ile </w:t>
      </w:r>
      <w:r w:rsidR="00530E32" w:rsidRPr="00293ABA">
        <w:rPr>
          <w:rFonts w:eastAsia="Calibri"/>
          <w:bCs/>
          <w:sz w:val="24"/>
          <w:szCs w:val="24"/>
          <w:lang w:eastAsia="tr-TR"/>
        </w:rPr>
        <w:t xml:space="preserve">bileşenlerinin </w:t>
      </w:r>
      <w:r w:rsidR="009E6F4B" w:rsidRPr="00293ABA">
        <w:rPr>
          <w:rFonts w:eastAsia="Calibri"/>
          <w:bCs/>
          <w:sz w:val="24"/>
          <w:szCs w:val="24"/>
          <w:lang w:eastAsia="tr-TR"/>
        </w:rPr>
        <w:t xml:space="preserve">katkı </w:t>
      </w:r>
      <w:r w:rsidR="00530E32" w:rsidRPr="00293ABA">
        <w:rPr>
          <w:rFonts w:eastAsia="Calibri"/>
          <w:bCs/>
          <w:sz w:val="24"/>
          <w:szCs w:val="24"/>
          <w:lang w:eastAsia="tr-TR"/>
        </w:rPr>
        <w:t>performansı 360 Derece Geri Bildirim Anketleriyle değerlendiril</w:t>
      </w:r>
      <w:r w:rsidR="00F1017B" w:rsidRPr="00293ABA">
        <w:rPr>
          <w:rFonts w:eastAsia="Calibri"/>
          <w:bCs/>
          <w:sz w:val="24"/>
          <w:szCs w:val="24"/>
          <w:lang w:eastAsia="tr-TR"/>
        </w:rPr>
        <w:t>ir</w:t>
      </w:r>
      <w:r w:rsidR="00530E32" w:rsidRPr="00293ABA">
        <w:rPr>
          <w:rFonts w:eastAsia="Calibri"/>
          <w:bCs/>
          <w:sz w:val="24"/>
          <w:szCs w:val="24"/>
          <w:lang w:eastAsia="tr-TR"/>
        </w:rPr>
        <w:t>. Bu değerlendirme çalışması Kalite Komisyonu tarafından yapıla</w:t>
      </w:r>
      <w:r w:rsidR="00F1017B" w:rsidRPr="00293ABA">
        <w:rPr>
          <w:rFonts w:eastAsia="Calibri"/>
          <w:bCs/>
          <w:sz w:val="24"/>
          <w:szCs w:val="24"/>
          <w:lang w:eastAsia="tr-TR"/>
        </w:rPr>
        <w:t xml:space="preserve">rak </w:t>
      </w:r>
      <w:r w:rsidR="00530E32" w:rsidRPr="00293ABA">
        <w:rPr>
          <w:rFonts w:eastAsia="Calibri"/>
          <w:bCs/>
          <w:sz w:val="24"/>
          <w:szCs w:val="24"/>
          <w:lang w:eastAsia="tr-TR"/>
        </w:rPr>
        <w:t>Dekanlığa sunul</w:t>
      </w:r>
      <w:r w:rsidR="00F1017B" w:rsidRPr="00293ABA">
        <w:rPr>
          <w:rFonts w:eastAsia="Calibri"/>
          <w:bCs/>
          <w:sz w:val="24"/>
          <w:szCs w:val="24"/>
          <w:lang w:eastAsia="tr-TR"/>
        </w:rPr>
        <w:t>ur</w:t>
      </w:r>
      <w:r w:rsidR="00530E32" w:rsidRPr="00293ABA">
        <w:rPr>
          <w:rFonts w:eastAsia="Calibri"/>
          <w:bCs/>
          <w:sz w:val="24"/>
          <w:szCs w:val="24"/>
          <w:lang w:eastAsia="tr-TR"/>
        </w:rPr>
        <w:t>. Analiz raporu sistemin sürekli iyileşmesini desteklemek üzere karar süreçlerinde dikkate alın</w:t>
      </w:r>
      <w:r w:rsidR="00F1017B" w:rsidRPr="00293ABA">
        <w:rPr>
          <w:rFonts w:eastAsia="Calibri"/>
          <w:bCs/>
          <w:sz w:val="24"/>
          <w:szCs w:val="24"/>
          <w:lang w:eastAsia="tr-TR"/>
        </w:rPr>
        <w:t>ır.</w:t>
      </w:r>
    </w:p>
    <w:p w14:paraId="595812B8" w14:textId="290F93F1" w:rsidR="0017129B" w:rsidRDefault="0017129B" w:rsidP="00A360A9">
      <w:pPr>
        <w:pStyle w:val="3-NormalYaz"/>
        <w:tabs>
          <w:tab w:val="clear" w:pos="566"/>
          <w:tab w:val="left" w:pos="-1260"/>
        </w:tabs>
        <w:ind w:firstLine="567"/>
        <w:rPr>
          <w:rFonts w:eastAsia="Calibri"/>
          <w:bCs/>
          <w:sz w:val="24"/>
          <w:szCs w:val="24"/>
          <w:lang w:eastAsia="tr-TR"/>
        </w:rPr>
      </w:pPr>
      <w:r>
        <w:rPr>
          <w:rFonts w:eastAsia="Calibri"/>
          <w:bCs/>
          <w:sz w:val="24"/>
          <w:szCs w:val="24"/>
          <w:lang w:eastAsia="tr-TR"/>
        </w:rPr>
        <w:t>ğ. Değerlendirme anket çalışması yılda bir defa, güz dönemi başında icra edilen akademik genel kurul toplantısından sonra yapılır; farklı bileşenleri gereğine</w:t>
      </w:r>
      <w:r w:rsidRPr="0017129B">
        <w:rPr>
          <w:rFonts w:eastAsia="Calibri"/>
          <w:bCs/>
          <w:sz w:val="24"/>
          <w:szCs w:val="24"/>
          <w:lang w:eastAsia="tr-TR"/>
        </w:rPr>
        <w:t xml:space="preserve"> </w:t>
      </w:r>
      <w:r>
        <w:rPr>
          <w:rFonts w:eastAsia="Calibri"/>
          <w:bCs/>
          <w:sz w:val="24"/>
          <w:szCs w:val="24"/>
          <w:lang w:eastAsia="tr-TR"/>
        </w:rPr>
        <w:t xml:space="preserve">göre sair zamanda </w:t>
      </w:r>
      <w:r w:rsidR="00041F69">
        <w:rPr>
          <w:rFonts w:eastAsia="Calibri"/>
          <w:bCs/>
          <w:sz w:val="24"/>
          <w:szCs w:val="24"/>
          <w:lang w:eastAsia="tr-TR"/>
        </w:rPr>
        <w:t>K</w:t>
      </w:r>
      <w:r>
        <w:rPr>
          <w:rFonts w:eastAsia="Calibri"/>
          <w:bCs/>
          <w:sz w:val="24"/>
          <w:szCs w:val="24"/>
          <w:lang w:eastAsia="tr-TR"/>
        </w:rPr>
        <w:t xml:space="preserve">alite </w:t>
      </w:r>
      <w:r w:rsidR="00041F69">
        <w:rPr>
          <w:rFonts w:eastAsia="Calibri"/>
          <w:bCs/>
          <w:sz w:val="24"/>
          <w:szCs w:val="24"/>
          <w:lang w:eastAsia="tr-TR"/>
        </w:rPr>
        <w:t>K</w:t>
      </w:r>
      <w:r>
        <w:rPr>
          <w:rFonts w:eastAsia="Calibri"/>
          <w:bCs/>
          <w:sz w:val="24"/>
          <w:szCs w:val="24"/>
          <w:lang w:eastAsia="tr-TR"/>
        </w:rPr>
        <w:t>omisyonu teklifi ve/veya yönetim kurulu kararıyla yapılabilir.</w:t>
      </w:r>
    </w:p>
    <w:p w14:paraId="37C68142" w14:textId="0055D177" w:rsidR="00F473AE" w:rsidRPr="001C4BD0" w:rsidRDefault="00F473AE" w:rsidP="008013BF">
      <w:pPr>
        <w:pStyle w:val="3-NormalYaz"/>
        <w:tabs>
          <w:tab w:val="clear" w:pos="566"/>
          <w:tab w:val="left" w:pos="-1260"/>
        </w:tabs>
        <w:rPr>
          <w:rFonts w:eastAsia="Calibri"/>
          <w:bCs/>
          <w:sz w:val="24"/>
          <w:szCs w:val="24"/>
          <w:lang w:eastAsia="tr-TR"/>
        </w:rPr>
      </w:pPr>
    </w:p>
    <w:p w14:paraId="20C56BCF" w14:textId="50C5A3F6" w:rsidR="00D84735" w:rsidRPr="00F60D6E" w:rsidRDefault="00D84735" w:rsidP="00731313">
      <w:pPr>
        <w:pStyle w:val="3-NormalYaz"/>
        <w:tabs>
          <w:tab w:val="clear" w:pos="566"/>
          <w:tab w:val="left" w:pos="-1260"/>
        </w:tabs>
        <w:ind w:firstLine="567"/>
        <w:rPr>
          <w:rFonts w:eastAsia="Calibri"/>
          <w:bCs/>
          <w:sz w:val="24"/>
          <w:szCs w:val="24"/>
          <w:lang w:eastAsia="tr-TR"/>
        </w:rPr>
      </w:pPr>
    </w:p>
    <w:p w14:paraId="32394231" w14:textId="25FA59FB" w:rsidR="00A50B40" w:rsidRPr="00F60D6E" w:rsidRDefault="00702B88" w:rsidP="00A50B40">
      <w:pPr>
        <w:pStyle w:val="Balk1"/>
        <w:ind w:left="960" w:right="2968"/>
        <w:jc w:val="both"/>
        <w:rPr>
          <w:szCs w:val="24"/>
        </w:rPr>
      </w:pPr>
      <w:r>
        <w:rPr>
          <w:szCs w:val="24"/>
        </w:rPr>
        <w:t>FKGS</w:t>
      </w:r>
      <w:r w:rsidR="00A50B40" w:rsidRPr="00F60D6E">
        <w:rPr>
          <w:szCs w:val="24"/>
        </w:rPr>
        <w:t xml:space="preserve"> ile ilgili dokümanlar </w:t>
      </w:r>
    </w:p>
    <w:p w14:paraId="7DFE222A" w14:textId="281C4C54" w:rsidR="00F14F49" w:rsidRDefault="00A50B40" w:rsidP="00702B88">
      <w:pPr>
        <w:pStyle w:val="3-NormalYaz"/>
        <w:tabs>
          <w:tab w:val="clear" w:pos="566"/>
          <w:tab w:val="left" w:pos="-1260"/>
        </w:tabs>
        <w:ind w:left="284"/>
        <w:rPr>
          <w:bCs/>
          <w:sz w:val="24"/>
          <w:szCs w:val="24"/>
        </w:rPr>
      </w:pPr>
      <w:r w:rsidRPr="00702B88">
        <w:rPr>
          <w:b/>
          <w:sz w:val="24"/>
          <w:szCs w:val="24"/>
        </w:rPr>
        <w:t xml:space="preserve">MADDE </w:t>
      </w:r>
      <w:r w:rsidR="00702B88">
        <w:rPr>
          <w:b/>
          <w:sz w:val="24"/>
          <w:szCs w:val="24"/>
        </w:rPr>
        <w:t>8</w:t>
      </w:r>
      <w:r w:rsidRPr="00702B88">
        <w:rPr>
          <w:b/>
          <w:sz w:val="24"/>
          <w:szCs w:val="24"/>
        </w:rPr>
        <w:t>-</w:t>
      </w:r>
      <w:r w:rsidRPr="00702B88">
        <w:rPr>
          <w:bCs/>
          <w:sz w:val="24"/>
          <w:szCs w:val="24"/>
        </w:rPr>
        <w:t xml:space="preserve"> (1) </w:t>
      </w:r>
      <w:proofErr w:type="spellStart"/>
      <w:r w:rsidR="006715FE">
        <w:rPr>
          <w:bCs/>
          <w:sz w:val="24"/>
          <w:szCs w:val="24"/>
        </w:rPr>
        <w:t>FKGS’nin</w:t>
      </w:r>
      <w:proofErr w:type="spellEnd"/>
      <w:r w:rsidR="006715FE">
        <w:rPr>
          <w:bCs/>
          <w:sz w:val="24"/>
          <w:szCs w:val="24"/>
        </w:rPr>
        <w:t xml:space="preserve"> yönetim </w:t>
      </w:r>
      <w:r w:rsidR="00D45811">
        <w:rPr>
          <w:bCs/>
          <w:sz w:val="24"/>
          <w:szCs w:val="24"/>
        </w:rPr>
        <w:t xml:space="preserve">organizasyon şeması </w:t>
      </w:r>
      <w:r w:rsidR="009E098B">
        <w:rPr>
          <w:bCs/>
          <w:sz w:val="24"/>
          <w:szCs w:val="24"/>
        </w:rPr>
        <w:t>E</w:t>
      </w:r>
      <w:r w:rsidR="006715FE">
        <w:rPr>
          <w:bCs/>
          <w:sz w:val="24"/>
          <w:szCs w:val="24"/>
        </w:rPr>
        <w:t xml:space="preserve">k 1’de sunulmuştur. </w:t>
      </w:r>
      <w:r w:rsidR="0009001A">
        <w:rPr>
          <w:bCs/>
          <w:sz w:val="24"/>
          <w:szCs w:val="24"/>
        </w:rPr>
        <w:t xml:space="preserve">Bu görsel FKGS’nin görünürlüğü açısından </w:t>
      </w:r>
      <w:r w:rsidR="00B430B5">
        <w:rPr>
          <w:bCs/>
          <w:sz w:val="24"/>
          <w:szCs w:val="24"/>
        </w:rPr>
        <w:t xml:space="preserve">Dekanlığın belirleyeceği </w:t>
      </w:r>
      <w:r w:rsidR="0009001A">
        <w:rPr>
          <w:bCs/>
          <w:sz w:val="24"/>
          <w:szCs w:val="24"/>
        </w:rPr>
        <w:t>fa</w:t>
      </w:r>
      <w:r w:rsidR="00B430B5">
        <w:rPr>
          <w:bCs/>
          <w:sz w:val="24"/>
          <w:szCs w:val="24"/>
        </w:rPr>
        <w:t>r</w:t>
      </w:r>
      <w:r w:rsidR="0009001A">
        <w:rPr>
          <w:bCs/>
          <w:sz w:val="24"/>
          <w:szCs w:val="24"/>
        </w:rPr>
        <w:t>klı mecralarda yayımlanacaktır.</w:t>
      </w:r>
    </w:p>
    <w:p w14:paraId="4C1D39E9" w14:textId="0E55DA55" w:rsidR="00702B88" w:rsidRPr="00702B88" w:rsidRDefault="00F14F49" w:rsidP="00F14F49">
      <w:pPr>
        <w:pStyle w:val="3-NormalYaz"/>
        <w:tabs>
          <w:tab w:val="clear" w:pos="566"/>
          <w:tab w:val="left" w:pos="-1260"/>
        </w:tabs>
        <w:ind w:left="567"/>
        <w:rPr>
          <w:rFonts w:eastAsia="Calibri"/>
          <w:bCs/>
          <w:sz w:val="24"/>
          <w:szCs w:val="24"/>
          <w:lang w:eastAsia="tr-TR"/>
        </w:rPr>
      </w:pPr>
      <w:r w:rsidRPr="003153DB">
        <w:rPr>
          <w:rFonts w:eastAsia="Calibri"/>
          <w:bCs/>
          <w:sz w:val="24"/>
          <w:szCs w:val="24"/>
          <w:lang w:eastAsia="tr-TR"/>
        </w:rPr>
        <w:t>(2)</w:t>
      </w:r>
      <w:r w:rsidR="00702B88" w:rsidRPr="003153DB">
        <w:rPr>
          <w:rFonts w:eastAsia="Calibri"/>
          <w:bCs/>
          <w:sz w:val="24"/>
          <w:szCs w:val="24"/>
          <w:lang w:eastAsia="tr-TR"/>
        </w:rPr>
        <w:t xml:space="preserve"> Fakülte Komisyonları </w:t>
      </w:r>
      <w:r w:rsidR="009E098B">
        <w:rPr>
          <w:rFonts w:eastAsia="Calibri"/>
          <w:bCs/>
          <w:sz w:val="24"/>
          <w:szCs w:val="24"/>
          <w:lang w:eastAsia="tr-TR"/>
        </w:rPr>
        <w:t>E</w:t>
      </w:r>
      <w:r w:rsidR="00702B88" w:rsidRPr="003153DB">
        <w:rPr>
          <w:rFonts w:eastAsia="Calibri"/>
          <w:bCs/>
          <w:sz w:val="24"/>
          <w:szCs w:val="24"/>
          <w:lang w:eastAsia="tr-TR"/>
        </w:rPr>
        <w:t>k</w:t>
      </w:r>
      <w:r w:rsidR="002214C5">
        <w:rPr>
          <w:rFonts w:eastAsia="Calibri"/>
          <w:bCs/>
          <w:sz w:val="24"/>
          <w:szCs w:val="24"/>
          <w:lang w:eastAsia="tr-TR"/>
        </w:rPr>
        <w:t xml:space="preserve"> 2 ve </w:t>
      </w:r>
      <w:r w:rsidR="009E098B">
        <w:rPr>
          <w:rFonts w:eastAsia="Calibri"/>
          <w:bCs/>
          <w:sz w:val="24"/>
          <w:szCs w:val="24"/>
          <w:lang w:eastAsia="tr-TR"/>
        </w:rPr>
        <w:t>E</w:t>
      </w:r>
      <w:r w:rsidR="002214C5">
        <w:rPr>
          <w:rFonts w:eastAsia="Calibri"/>
          <w:bCs/>
          <w:sz w:val="24"/>
          <w:szCs w:val="24"/>
          <w:lang w:eastAsia="tr-TR"/>
        </w:rPr>
        <w:t>k 3’te</w:t>
      </w:r>
      <w:r w:rsidR="00702B88" w:rsidRPr="003153DB">
        <w:rPr>
          <w:rFonts w:eastAsia="Calibri"/>
          <w:bCs/>
          <w:sz w:val="24"/>
          <w:szCs w:val="24"/>
          <w:lang w:eastAsia="tr-TR"/>
        </w:rPr>
        <w:t xml:space="preserve"> sunulan matbu formları dikkate alarak ve kendi inisiyatifleriyle </w:t>
      </w:r>
      <w:r w:rsidR="00840A7B" w:rsidRPr="003153DB">
        <w:rPr>
          <w:rFonts w:eastAsia="Calibri"/>
          <w:bCs/>
          <w:sz w:val="24"/>
          <w:szCs w:val="24"/>
          <w:lang w:eastAsia="tr-TR"/>
        </w:rPr>
        <w:t>faaliyetlerini</w:t>
      </w:r>
      <w:r w:rsidR="00702B88" w:rsidRPr="003153DB">
        <w:rPr>
          <w:rFonts w:eastAsia="Calibri"/>
          <w:bCs/>
          <w:sz w:val="24"/>
          <w:szCs w:val="24"/>
          <w:lang w:eastAsia="tr-TR"/>
        </w:rPr>
        <w:t xml:space="preserve"> yürütürler.</w:t>
      </w:r>
    </w:p>
    <w:p w14:paraId="7AD36A87" w14:textId="77777777" w:rsidR="00C352FF" w:rsidRPr="00F60D6E" w:rsidRDefault="00C352FF" w:rsidP="00704D93">
      <w:pPr>
        <w:ind w:left="948" w:right="49" w:firstLine="0"/>
        <w:rPr>
          <w:szCs w:val="24"/>
        </w:rPr>
      </w:pPr>
    </w:p>
    <w:p w14:paraId="2D122122" w14:textId="77777777" w:rsidR="00D45A1F" w:rsidRPr="00F60D6E" w:rsidRDefault="00812781" w:rsidP="007479E9">
      <w:pPr>
        <w:spacing w:line="259" w:lineRule="auto"/>
        <w:ind w:left="914" w:right="3"/>
        <w:jc w:val="center"/>
        <w:rPr>
          <w:szCs w:val="24"/>
        </w:rPr>
      </w:pPr>
      <w:r w:rsidRPr="00F60D6E">
        <w:rPr>
          <w:b/>
          <w:szCs w:val="24"/>
        </w:rPr>
        <w:t>ÜÇÜNCÜ BÖLÜM</w:t>
      </w:r>
    </w:p>
    <w:p w14:paraId="2B8DD3FE" w14:textId="77777777" w:rsidR="00D45A1F" w:rsidRPr="00F60D6E" w:rsidRDefault="00812781" w:rsidP="007479E9">
      <w:pPr>
        <w:spacing w:line="259" w:lineRule="auto"/>
        <w:ind w:left="914" w:right="0"/>
        <w:jc w:val="center"/>
        <w:rPr>
          <w:szCs w:val="24"/>
        </w:rPr>
      </w:pPr>
      <w:r w:rsidRPr="00F60D6E">
        <w:rPr>
          <w:b/>
          <w:szCs w:val="24"/>
        </w:rPr>
        <w:t>Çeşitli ve Son Hükümler</w:t>
      </w:r>
    </w:p>
    <w:p w14:paraId="7B0A8B6A" w14:textId="77777777" w:rsidR="00D45A1F" w:rsidRPr="00F60D6E" w:rsidRDefault="00812781" w:rsidP="00B940D8">
      <w:pPr>
        <w:spacing w:after="26" w:line="259" w:lineRule="auto"/>
        <w:ind w:left="0" w:right="0" w:firstLine="0"/>
        <w:rPr>
          <w:szCs w:val="24"/>
        </w:rPr>
      </w:pPr>
      <w:r w:rsidRPr="00F60D6E">
        <w:rPr>
          <w:b/>
          <w:szCs w:val="24"/>
        </w:rPr>
        <w:t xml:space="preserve"> </w:t>
      </w:r>
    </w:p>
    <w:p w14:paraId="5E936109" w14:textId="77777777" w:rsidR="00D45A1F" w:rsidRPr="00F60D6E" w:rsidRDefault="00812781" w:rsidP="00B940D8">
      <w:pPr>
        <w:pStyle w:val="Balk1"/>
        <w:ind w:left="960" w:right="2968"/>
        <w:jc w:val="both"/>
        <w:rPr>
          <w:szCs w:val="24"/>
        </w:rPr>
      </w:pPr>
      <w:r w:rsidRPr="00F60D6E">
        <w:rPr>
          <w:szCs w:val="24"/>
        </w:rPr>
        <w:t xml:space="preserve">Hüküm bulunmayan haller </w:t>
      </w:r>
    </w:p>
    <w:p w14:paraId="7B05A97F" w14:textId="10600745" w:rsidR="00D45A1F" w:rsidRPr="00F60D6E" w:rsidRDefault="00812781" w:rsidP="000A340D">
      <w:pPr>
        <w:ind w:left="113" w:right="49" w:firstLine="850"/>
        <w:rPr>
          <w:szCs w:val="24"/>
        </w:rPr>
      </w:pPr>
      <w:r w:rsidRPr="000A340D">
        <w:rPr>
          <w:b/>
          <w:szCs w:val="24"/>
        </w:rPr>
        <w:t xml:space="preserve">MADDE </w:t>
      </w:r>
      <w:r w:rsidR="003C510B">
        <w:rPr>
          <w:b/>
          <w:szCs w:val="24"/>
        </w:rPr>
        <w:t>9</w:t>
      </w:r>
      <w:r w:rsidRPr="000A340D">
        <w:rPr>
          <w:szCs w:val="24"/>
        </w:rPr>
        <w:t xml:space="preserve">- </w:t>
      </w:r>
      <w:r w:rsidRPr="00F60D6E">
        <w:rPr>
          <w:szCs w:val="24"/>
        </w:rPr>
        <w:t xml:space="preserve">(1) Bu </w:t>
      </w:r>
      <w:r w:rsidR="00896A52">
        <w:rPr>
          <w:szCs w:val="24"/>
        </w:rPr>
        <w:t>Uygulama Esaslarında</w:t>
      </w:r>
      <w:r w:rsidRPr="00F60D6E">
        <w:rPr>
          <w:szCs w:val="24"/>
        </w:rPr>
        <w:t xml:space="preserve"> hüküm bulunmayan hallerde </w:t>
      </w:r>
      <w:r w:rsidR="005E7794" w:rsidRPr="00F60D6E">
        <w:rPr>
          <w:szCs w:val="24"/>
        </w:rPr>
        <w:t xml:space="preserve">karar almaya </w:t>
      </w:r>
      <w:r w:rsidR="00896A52">
        <w:rPr>
          <w:szCs w:val="24"/>
        </w:rPr>
        <w:t>ilgili üst mevzuata</w:t>
      </w:r>
      <w:r w:rsidRPr="00F60D6E">
        <w:rPr>
          <w:szCs w:val="24"/>
        </w:rPr>
        <w:t xml:space="preserve"> aykırı olmamak kaydı ile Fakülte </w:t>
      </w:r>
      <w:r w:rsidR="003137D3" w:rsidRPr="00F60D6E">
        <w:rPr>
          <w:szCs w:val="24"/>
        </w:rPr>
        <w:t xml:space="preserve">Yönetim </w:t>
      </w:r>
      <w:r w:rsidRPr="00F60D6E">
        <w:rPr>
          <w:szCs w:val="24"/>
        </w:rPr>
        <w:t xml:space="preserve">Kurulu yetkilidir. </w:t>
      </w:r>
    </w:p>
    <w:p w14:paraId="2344561D" w14:textId="77777777" w:rsidR="00D45A1F" w:rsidRPr="00F60D6E" w:rsidRDefault="00812781" w:rsidP="00B940D8">
      <w:pPr>
        <w:spacing w:after="26" w:line="259" w:lineRule="auto"/>
        <w:ind w:left="0" w:right="0" w:firstLine="0"/>
        <w:rPr>
          <w:szCs w:val="24"/>
        </w:rPr>
      </w:pPr>
      <w:r w:rsidRPr="00F60D6E">
        <w:rPr>
          <w:szCs w:val="24"/>
        </w:rPr>
        <w:t xml:space="preserve"> </w:t>
      </w:r>
    </w:p>
    <w:p w14:paraId="0FA85C72" w14:textId="77777777" w:rsidR="00D45A1F" w:rsidRPr="00F60D6E" w:rsidRDefault="00812781" w:rsidP="00B940D8">
      <w:pPr>
        <w:pStyle w:val="Balk1"/>
        <w:ind w:left="960" w:right="2968"/>
        <w:jc w:val="both"/>
        <w:rPr>
          <w:szCs w:val="24"/>
        </w:rPr>
      </w:pPr>
      <w:r w:rsidRPr="00F60D6E">
        <w:rPr>
          <w:szCs w:val="24"/>
        </w:rPr>
        <w:t xml:space="preserve">Yürürlük </w:t>
      </w:r>
    </w:p>
    <w:p w14:paraId="1E81A156" w14:textId="05DE1C6A" w:rsidR="00D45A1F" w:rsidRPr="00F60D6E" w:rsidRDefault="00812781" w:rsidP="000A340D">
      <w:pPr>
        <w:ind w:left="113" w:right="49" w:firstLine="850"/>
        <w:rPr>
          <w:szCs w:val="24"/>
        </w:rPr>
      </w:pPr>
      <w:r w:rsidRPr="000A340D">
        <w:rPr>
          <w:b/>
          <w:szCs w:val="24"/>
        </w:rPr>
        <w:t>MADDE 1</w:t>
      </w:r>
      <w:r w:rsidR="003C510B">
        <w:rPr>
          <w:b/>
          <w:szCs w:val="24"/>
        </w:rPr>
        <w:t>0</w:t>
      </w:r>
      <w:r w:rsidRPr="000A340D">
        <w:rPr>
          <w:szCs w:val="24"/>
        </w:rPr>
        <w:t xml:space="preserve">- </w:t>
      </w:r>
      <w:r w:rsidRPr="00F60D6E">
        <w:rPr>
          <w:szCs w:val="24"/>
        </w:rPr>
        <w:t xml:space="preserve">(1) </w:t>
      </w:r>
      <w:r w:rsidR="00F47EC1" w:rsidRPr="00F47EC1">
        <w:rPr>
          <w:szCs w:val="24"/>
        </w:rPr>
        <w:t xml:space="preserve">Bu </w:t>
      </w:r>
      <w:r w:rsidR="00896A52">
        <w:rPr>
          <w:szCs w:val="24"/>
        </w:rPr>
        <w:t>Uygulama Esasları</w:t>
      </w:r>
      <w:r w:rsidR="00F47EC1" w:rsidRPr="00F47EC1">
        <w:rPr>
          <w:szCs w:val="24"/>
        </w:rPr>
        <w:t xml:space="preserve">, İktisadi ve İdari Bilimler Fakültesi Fakülte </w:t>
      </w:r>
      <w:r w:rsidR="00F47EC1" w:rsidRPr="008A5B23">
        <w:rPr>
          <w:color w:val="auto"/>
          <w:szCs w:val="24"/>
        </w:rPr>
        <w:t xml:space="preserve">Kurulunun </w:t>
      </w:r>
      <w:r w:rsidR="008A5B23">
        <w:rPr>
          <w:color w:val="auto"/>
          <w:szCs w:val="24"/>
        </w:rPr>
        <w:t xml:space="preserve">22.03.2023 </w:t>
      </w:r>
      <w:r w:rsidR="00F47EC1" w:rsidRPr="008A5B23">
        <w:rPr>
          <w:color w:val="auto"/>
          <w:szCs w:val="24"/>
        </w:rPr>
        <w:t>tarih ve</w:t>
      </w:r>
      <w:r w:rsidR="00C013A9">
        <w:rPr>
          <w:color w:val="auto"/>
          <w:szCs w:val="24"/>
        </w:rPr>
        <w:t xml:space="preserve"> 1</w:t>
      </w:r>
      <w:r w:rsidR="00572FA4">
        <w:rPr>
          <w:color w:val="auto"/>
          <w:szCs w:val="24"/>
        </w:rPr>
        <w:t>/1</w:t>
      </w:r>
      <w:r w:rsidR="00C013A9">
        <w:rPr>
          <w:color w:val="auto"/>
          <w:szCs w:val="24"/>
        </w:rPr>
        <w:t xml:space="preserve"> </w:t>
      </w:r>
      <w:r w:rsidR="00F47EC1" w:rsidRPr="008A5B23">
        <w:rPr>
          <w:color w:val="auto"/>
          <w:szCs w:val="24"/>
        </w:rPr>
        <w:t xml:space="preserve">sayılı </w:t>
      </w:r>
      <w:r w:rsidR="00F47EC1" w:rsidRPr="00F47EC1">
        <w:rPr>
          <w:szCs w:val="24"/>
        </w:rPr>
        <w:t>toplantısında kabul edilerek yürürlüğe girmiştir.</w:t>
      </w:r>
      <w:r w:rsidRPr="00F60D6E">
        <w:rPr>
          <w:szCs w:val="24"/>
        </w:rPr>
        <w:t xml:space="preserve"> </w:t>
      </w:r>
    </w:p>
    <w:p w14:paraId="6E171789" w14:textId="77777777" w:rsidR="00D45A1F" w:rsidRPr="00F60D6E" w:rsidRDefault="00812781" w:rsidP="00B940D8">
      <w:pPr>
        <w:spacing w:after="26" w:line="259" w:lineRule="auto"/>
        <w:ind w:left="0" w:right="0" w:firstLine="0"/>
        <w:rPr>
          <w:szCs w:val="24"/>
        </w:rPr>
      </w:pPr>
      <w:r w:rsidRPr="00F60D6E">
        <w:rPr>
          <w:szCs w:val="24"/>
        </w:rPr>
        <w:t xml:space="preserve"> </w:t>
      </w:r>
    </w:p>
    <w:p w14:paraId="06EEE4EC" w14:textId="77777777" w:rsidR="00D45A1F" w:rsidRPr="00F60D6E" w:rsidRDefault="00812781" w:rsidP="00B940D8">
      <w:pPr>
        <w:pStyle w:val="Balk1"/>
        <w:ind w:left="960" w:right="2968"/>
        <w:jc w:val="both"/>
        <w:rPr>
          <w:szCs w:val="24"/>
        </w:rPr>
      </w:pPr>
      <w:r w:rsidRPr="00F60D6E">
        <w:rPr>
          <w:szCs w:val="24"/>
        </w:rPr>
        <w:t xml:space="preserve">Yürütme </w:t>
      </w:r>
    </w:p>
    <w:p w14:paraId="0CE73869" w14:textId="36DB7330" w:rsidR="00D45A1F" w:rsidRDefault="00812781" w:rsidP="00F66630">
      <w:pPr>
        <w:ind w:left="113" w:right="49" w:firstLine="850"/>
        <w:rPr>
          <w:szCs w:val="24"/>
        </w:rPr>
      </w:pPr>
      <w:r w:rsidRPr="000A340D">
        <w:rPr>
          <w:b/>
          <w:szCs w:val="24"/>
        </w:rPr>
        <w:t>MADDE 1</w:t>
      </w:r>
      <w:r w:rsidR="003C510B">
        <w:rPr>
          <w:b/>
          <w:szCs w:val="24"/>
        </w:rPr>
        <w:t>1</w:t>
      </w:r>
      <w:r w:rsidRPr="000A340D">
        <w:rPr>
          <w:szCs w:val="24"/>
        </w:rPr>
        <w:t xml:space="preserve">- </w:t>
      </w:r>
      <w:r w:rsidRPr="00F60D6E">
        <w:rPr>
          <w:szCs w:val="24"/>
        </w:rPr>
        <w:t xml:space="preserve">(1) </w:t>
      </w:r>
      <w:proofErr w:type="spellStart"/>
      <w:r w:rsidR="00DF1B41" w:rsidRPr="00EF75EC">
        <w:rPr>
          <w:szCs w:val="24"/>
        </w:rPr>
        <w:t>FKGS’de</w:t>
      </w:r>
      <w:proofErr w:type="spellEnd"/>
      <w:r w:rsidR="00DF1B41" w:rsidRPr="00EF75EC">
        <w:rPr>
          <w:szCs w:val="24"/>
        </w:rPr>
        <w:t xml:space="preserve"> düzeltme, değiştirme, iyileştirme vb. konulu herhangi bir değişiklik fakülte kurulu kararıyla gerçekleştirilir</w:t>
      </w:r>
      <w:r w:rsidR="00DF1B41">
        <w:rPr>
          <w:szCs w:val="24"/>
        </w:rPr>
        <w:t>.</w:t>
      </w:r>
      <w:r w:rsidRPr="00F60D6E">
        <w:rPr>
          <w:szCs w:val="24"/>
        </w:rPr>
        <w:t xml:space="preserve"> </w:t>
      </w:r>
    </w:p>
    <w:p w14:paraId="35DF9C63" w14:textId="33E755CB" w:rsidR="00EF75EC" w:rsidRPr="00EF75EC" w:rsidRDefault="00EF75EC" w:rsidP="00EF75EC">
      <w:pPr>
        <w:ind w:left="113" w:right="49" w:firstLine="454"/>
        <w:rPr>
          <w:szCs w:val="24"/>
        </w:rPr>
      </w:pPr>
      <w:r w:rsidRPr="00EF75EC">
        <w:rPr>
          <w:szCs w:val="24"/>
        </w:rPr>
        <w:t xml:space="preserve">(2) </w:t>
      </w:r>
      <w:r w:rsidR="00DF1B41" w:rsidRPr="00F60D6E">
        <w:rPr>
          <w:szCs w:val="24"/>
        </w:rPr>
        <w:t xml:space="preserve">Bu </w:t>
      </w:r>
      <w:r w:rsidR="00DF1B41">
        <w:rPr>
          <w:szCs w:val="24"/>
        </w:rPr>
        <w:t>Uygulama Esasları</w:t>
      </w:r>
      <w:r w:rsidR="00DF1B41" w:rsidRPr="00F60D6E">
        <w:rPr>
          <w:szCs w:val="24"/>
        </w:rPr>
        <w:t xml:space="preserve"> hükümlerini İktisadi ve İdari Bilimler Fakültesi Dekanı</w:t>
      </w:r>
      <w:r w:rsidR="00DF1B41">
        <w:rPr>
          <w:szCs w:val="24"/>
        </w:rPr>
        <w:t xml:space="preserve"> </w:t>
      </w:r>
      <w:r w:rsidR="00DF1B41" w:rsidRPr="00F60D6E">
        <w:rPr>
          <w:szCs w:val="24"/>
        </w:rPr>
        <w:t xml:space="preserve">yürütür.  </w:t>
      </w:r>
    </w:p>
    <w:sectPr w:rsidR="00EF75EC" w:rsidRPr="00EF75EC">
      <w:pgSz w:w="11911" w:h="16841"/>
      <w:pgMar w:top="1000" w:right="1360" w:bottom="297" w:left="11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7C8"/>
    <w:multiLevelType w:val="hybridMultilevel"/>
    <w:tmpl w:val="C4A4690C"/>
    <w:lvl w:ilvl="0" w:tplc="64B283FE">
      <w:start w:val="5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C6CECC">
      <w:start w:val="1"/>
      <w:numFmt w:val="bullet"/>
      <w:lvlText w:val="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5A3F78">
      <w:start w:val="1"/>
      <w:numFmt w:val="bullet"/>
      <w:lvlText w:val="▪"/>
      <w:lvlJc w:val="left"/>
      <w:pPr>
        <w:ind w:left="1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20FF8">
      <w:start w:val="1"/>
      <w:numFmt w:val="bullet"/>
      <w:lvlText w:val="•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0B1C6">
      <w:start w:val="1"/>
      <w:numFmt w:val="bullet"/>
      <w:lvlText w:val="o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47F6A">
      <w:start w:val="1"/>
      <w:numFmt w:val="bullet"/>
      <w:lvlText w:val="▪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25FC6">
      <w:start w:val="1"/>
      <w:numFmt w:val="bullet"/>
      <w:lvlText w:val="•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4C43A">
      <w:start w:val="1"/>
      <w:numFmt w:val="bullet"/>
      <w:lvlText w:val="o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F2532C">
      <w:start w:val="1"/>
      <w:numFmt w:val="bullet"/>
      <w:lvlText w:val="▪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84190"/>
    <w:multiLevelType w:val="hybridMultilevel"/>
    <w:tmpl w:val="D108988C"/>
    <w:lvl w:ilvl="0" w:tplc="D4D6C28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042781"/>
    <w:multiLevelType w:val="hybridMultilevel"/>
    <w:tmpl w:val="EF644E4E"/>
    <w:lvl w:ilvl="0" w:tplc="6248DD20">
      <w:start w:val="1"/>
      <w:numFmt w:val="lowerLetter"/>
      <w:lvlText w:val="%1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8E222">
      <w:start w:val="1"/>
      <w:numFmt w:val="lowerLetter"/>
      <w:lvlText w:val="%2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27BC4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A0F90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A6D7C8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073B0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422E4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06BE8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2C78A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B65321"/>
    <w:multiLevelType w:val="hybridMultilevel"/>
    <w:tmpl w:val="6246A836"/>
    <w:lvl w:ilvl="0" w:tplc="B89245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AD385A"/>
    <w:multiLevelType w:val="hybridMultilevel"/>
    <w:tmpl w:val="6C405D5C"/>
    <w:lvl w:ilvl="0" w:tplc="3588EDE2">
      <w:start w:val="1"/>
      <w:numFmt w:val="lowerLetter"/>
      <w:lvlText w:val="%1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1">
      <w:start w:val="1"/>
      <w:numFmt w:val="bullet"/>
      <w:lvlText w:val=""/>
      <w:lvlJc w:val="left"/>
      <w:pPr>
        <w:ind w:left="20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AD1CC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677A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165CDA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CB248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65636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CACDC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FCB10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773A66"/>
    <w:multiLevelType w:val="hybridMultilevel"/>
    <w:tmpl w:val="3E3CF072"/>
    <w:lvl w:ilvl="0" w:tplc="0E1CBAF0">
      <w:start w:val="1"/>
      <w:numFmt w:val="decimal"/>
      <w:lvlText w:val="%1-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A0E48">
      <w:start w:val="1"/>
      <w:numFmt w:val="lowerLetter"/>
      <w:lvlText w:val="%2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C921C">
      <w:start w:val="1"/>
      <w:numFmt w:val="lowerRoman"/>
      <w:lvlText w:val="%3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6D280">
      <w:start w:val="1"/>
      <w:numFmt w:val="decimal"/>
      <w:lvlText w:val="%4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EFD06">
      <w:start w:val="1"/>
      <w:numFmt w:val="lowerLetter"/>
      <w:lvlText w:val="%5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C41DA">
      <w:start w:val="1"/>
      <w:numFmt w:val="lowerRoman"/>
      <w:lvlText w:val="%6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4173A">
      <w:start w:val="1"/>
      <w:numFmt w:val="decimal"/>
      <w:lvlText w:val="%7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801B2">
      <w:start w:val="1"/>
      <w:numFmt w:val="lowerLetter"/>
      <w:lvlText w:val="%8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C4F38">
      <w:start w:val="1"/>
      <w:numFmt w:val="lowerRoman"/>
      <w:lvlText w:val="%9"/>
      <w:lvlJc w:val="left"/>
      <w:pPr>
        <w:ind w:left="7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B86753"/>
    <w:multiLevelType w:val="hybridMultilevel"/>
    <w:tmpl w:val="36A234EC"/>
    <w:lvl w:ilvl="0" w:tplc="CC00961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D206C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20F2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3C134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18D14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7418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8C66E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D8B6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B6CA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616353"/>
    <w:multiLevelType w:val="hybridMultilevel"/>
    <w:tmpl w:val="4AD688D2"/>
    <w:lvl w:ilvl="0" w:tplc="6248DD20">
      <w:start w:val="1"/>
      <w:numFmt w:val="lowerLetter"/>
      <w:lvlText w:val="%1)"/>
      <w:lvlJc w:val="left"/>
      <w:pPr>
        <w:ind w:left="97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697" w:hanging="360"/>
      </w:pPr>
    </w:lvl>
    <w:lvl w:ilvl="2" w:tplc="041F001B" w:tentative="1">
      <w:start w:val="1"/>
      <w:numFmt w:val="lowerRoman"/>
      <w:lvlText w:val="%3."/>
      <w:lvlJc w:val="right"/>
      <w:pPr>
        <w:ind w:left="2417" w:hanging="180"/>
      </w:pPr>
    </w:lvl>
    <w:lvl w:ilvl="3" w:tplc="041F000F" w:tentative="1">
      <w:start w:val="1"/>
      <w:numFmt w:val="decimal"/>
      <w:lvlText w:val="%4."/>
      <w:lvlJc w:val="left"/>
      <w:pPr>
        <w:ind w:left="3137" w:hanging="360"/>
      </w:pPr>
    </w:lvl>
    <w:lvl w:ilvl="4" w:tplc="041F0019" w:tentative="1">
      <w:start w:val="1"/>
      <w:numFmt w:val="lowerLetter"/>
      <w:lvlText w:val="%5."/>
      <w:lvlJc w:val="left"/>
      <w:pPr>
        <w:ind w:left="3857" w:hanging="360"/>
      </w:pPr>
    </w:lvl>
    <w:lvl w:ilvl="5" w:tplc="041F001B" w:tentative="1">
      <w:start w:val="1"/>
      <w:numFmt w:val="lowerRoman"/>
      <w:lvlText w:val="%6."/>
      <w:lvlJc w:val="right"/>
      <w:pPr>
        <w:ind w:left="4577" w:hanging="180"/>
      </w:pPr>
    </w:lvl>
    <w:lvl w:ilvl="6" w:tplc="041F000F" w:tentative="1">
      <w:start w:val="1"/>
      <w:numFmt w:val="decimal"/>
      <w:lvlText w:val="%7."/>
      <w:lvlJc w:val="left"/>
      <w:pPr>
        <w:ind w:left="5297" w:hanging="360"/>
      </w:pPr>
    </w:lvl>
    <w:lvl w:ilvl="7" w:tplc="041F0019" w:tentative="1">
      <w:start w:val="1"/>
      <w:numFmt w:val="lowerLetter"/>
      <w:lvlText w:val="%8."/>
      <w:lvlJc w:val="left"/>
      <w:pPr>
        <w:ind w:left="6017" w:hanging="360"/>
      </w:pPr>
    </w:lvl>
    <w:lvl w:ilvl="8" w:tplc="041F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8" w15:restartNumberingAfterBreak="0">
    <w:nsid w:val="2A6C3BBB"/>
    <w:multiLevelType w:val="hybridMultilevel"/>
    <w:tmpl w:val="BF524DF6"/>
    <w:lvl w:ilvl="0" w:tplc="A5EE44E0">
      <w:start w:val="1"/>
      <w:numFmt w:val="decimal"/>
      <w:lvlText w:val="(%1)"/>
      <w:lvlJc w:val="left"/>
      <w:pPr>
        <w:ind w:left="6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7" w:hanging="360"/>
      </w:pPr>
    </w:lvl>
    <w:lvl w:ilvl="2" w:tplc="041F001B" w:tentative="1">
      <w:start w:val="1"/>
      <w:numFmt w:val="lowerRoman"/>
      <w:lvlText w:val="%3."/>
      <w:lvlJc w:val="right"/>
      <w:pPr>
        <w:ind w:left="2057" w:hanging="180"/>
      </w:pPr>
    </w:lvl>
    <w:lvl w:ilvl="3" w:tplc="041F000F" w:tentative="1">
      <w:start w:val="1"/>
      <w:numFmt w:val="decimal"/>
      <w:lvlText w:val="%4."/>
      <w:lvlJc w:val="left"/>
      <w:pPr>
        <w:ind w:left="2777" w:hanging="360"/>
      </w:pPr>
    </w:lvl>
    <w:lvl w:ilvl="4" w:tplc="041F0019" w:tentative="1">
      <w:start w:val="1"/>
      <w:numFmt w:val="lowerLetter"/>
      <w:lvlText w:val="%5."/>
      <w:lvlJc w:val="left"/>
      <w:pPr>
        <w:ind w:left="3497" w:hanging="360"/>
      </w:pPr>
    </w:lvl>
    <w:lvl w:ilvl="5" w:tplc="041F001B" w:tentative="1">
      <w:start w:val="1"/>
      <w:numFmt w:val="lowerRoman"/>
      <w:lvlText w:val="%6."/>
      <w:lvlJc w:val="right"/>
      <w:pPr>
        <w:ind w:left="4217" w:hanging="180"/>
      </w:pPr>
    </w:lvl>
    <w:lvl w:ilvl="6" w:tplc="041F000F" w:tentative="1">
      <w:start w:val="1"/>
      <w:numFmt w:val="decimal"/>
      <w:lvlText w:val="%7."/>
      <w:lvlJc w:val="left"/>
      <w:pPr>
        <w:ind w:left="4937" w:hanging="360"/>
      </w:pPr>
    </w:lvl>
    <w:lvl w:ilvl="7" w:tplc="041F0019" w:tentative="1">
      <w:start w:val="1"/>
      <w:numFmt w:val="lowerLetter"/>
      <w:lvlText w:val="%8."/>
      <w:lvlJc w:val="left"/>
      <w:pPr>
        <w:ind w:left="5657" w:hanging="360"/>
      </w:pPr>
    </w:lvl>
    <w:lvl w:ilvl="8" w:tplc="041F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9" w15:restartNumberingAfterBreak="0">
    <w:nsid w:val="3CB53E71"/>
    <w:multiLevelType w:val="hybridMultilevel"/>
    <w:tmpl w:val="53AA2B8C"/>
    <w:lvl w:ilvl="0" w:tplc="041F000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33" w:hanging="360"/>
      </w:pPr>
      <w:rPr>
        <w:rFonts w:ascii="Wingdings" w:hAnsi="Wingdings" w:hint="default"/>
      </w:rPr>
    </w:lvl>
  </w:abstractNum>
  <w:abstractNum w:abstractNumId="10" w15:restartNumberingAfterBreak="0">
    <w:nsid w:val="3CD02525"/>
    <w:multiLevelType w:val="hybridMultilevel"/>
    <w:tmpl w:val="74124156"/>
    <w:lvl w:ilvl="0" w:tplc="F5B024EC">
      <w:start w:val="1"/>
      <w:numFmt w:val="decimal"/>
      <w:lvlText w:val="%1-"/>
      <w:lvlJc w:val="left"/>
      <w:pPr>
        <w:ind w:left="4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58613E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0EBC2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47966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49D2A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7FFA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A00D6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3691F0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AA2886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AA0D73"/>
    <w:multiLevelType w:val="hybridMultilevel"/>
    <w:tmpl w:val="29A6100E"/>
    <w:lvl w:ilvl="0" w:tplc="6A0234B4">
      <w:start w:val="2"/>
      <w:numFmt w:val="lowerLetter"/>
      <w:lvlText w:val="%1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6812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69D36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6823A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CD4F6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CD58A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EFCC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8BEA8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A81BC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A5590B"/>
    <w:multiLevelType w:val="hybridMultilevel"/>
    <w:tmpl w:val="7494EF4E"/>
    <w:lvl w:ilvl="0" w:tplc="3FCCC140">
      <w:start w:val="2"/>
      <w:numFmt w:val="decimal"/>
      <w:lvlText w:val="(%1)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94E53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83E18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6AED9C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49B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2206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4B1BA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8219A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EA34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933CFC"/>
    <w:multiLevelType w:val="hybridMultilevel"/>
    <w:tmpl w:val="B964B6A2"/>
    <w:lvl w:ilvl="0" w:tplc="E326CFEC">
      <w:start w:val="2"/>
      <w:numFmt w:val="decimal"/>
      <w:lvlText w:val="(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689CE">
      <w:start w:val="1"/>
      <w:numFmt w:val="lowerLetter"/>
      <w:lvlText w:val="%2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ACC64">
      <w:start w:val="1"/>
      <w:numFmt w:val="lowerRoman"/>
      <w:lvlText w:val="%3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CCFCC">
      <w:start w:val="1"/>
      <w:numFmt w:val="decimal"/>
      <w:lvlText w:val="%4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0C91A">
      <w:start w:val="1"/>
      <w:numFmt w:val="lowerLetter"/>
      <w:lvlText w:val="%5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23FC2">
      <w:start w:val="1"/>
      <w:numFmt w:val="lowerRoman"/>
      <w:lvlText w:val="%6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26B46">
      <w:start w:val="1"/>
      <w:numFmt w:val="decimal"/>
      <w:lvlText w:val="%7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62228">
      <w:start w:val="1"/>
      <w:numFmt w:val="lowerLetter"/>
      <w:lvlText w:val="%8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36D26C">
      <w:start w:val="1"/>
      <w:numFmt w:val="lowerRoman"/>
      <w:lvlText w:val="%9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1B419B"/>
    <w:multiLevelType w:val="hybridMultilevel"/>
    <w:tmpl w:val="10EC8F34"/>
    <w:lvl w:ilvl="0" w:tplc="0B1C7C40">
      <w:numFmt w:val="bullet"/>
      <w:lvlText w:val="-"/>
      <w:lvlJc w:val="left"/>
      <w:pPr>
        <w:ind w:left="6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15" w15:restartNumberingAfterBreak="0">
    <w:nsid w:val="5F8C5A85"/>
    <w:multiLevelType w:val="hybridMultilevel"/>
    <w:tmpl w:val="BC302550"/>
    <w:lvl w:ilvl="0" w:tplc="E3D632BC">
      <w:start w:val="2"/>
      <w:numFmt w:val="decimal"/>
      <w:lvlText w:val="(%1)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2AD1C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CC4FE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D63936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E6206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447CA0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0A768A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9A0F1C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72E4FE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1D288A"/>
    <w:multiLevelType w:val="hybridMultilevel"/>
    <w:tmpl w:val="17243DC4"/>
    <w:lvl w:ilvl="0" w:tplc="98DA63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2C1224"/>
    <w:multiLevelType w:val="hybridMultilevel"/>
    <w:tmpl w:val="44503B1A"/>
    <w:lvl w:ilvl="0" w:tplc="6248DD20">
      <w:start w:val="1"/>
      <w:numFmt w:val="lowerLetter"/>
      <w:lvlText w:val="%1)"/>
      <w:lvlJc w:val="left"/>
      <w:pPr>
        <w:ind w:left="78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503" w:hanging="360"/>
      </w:pPr>
    </w:lvl>
    <w:lvl w:ilvl="2" w:tplc="041F001B" w:tentative="1">
      <w:start w:val="1"/>
      <w:numFmt w:val="lowerRoman"/>
      <w:lvlText w:val="%3."/>
      <w:lvlJc w:val="right"/>
      <w:pPr>
        <w:ind w:left="2223" w:hanging="180"/>
      </w:pPr>
    </w:lvl>
    <w:lvl w:ilvl="3" w:tplc="041F000F" w:tentative="1">
      <w:start w:val="1"/>
      <w:numFmt w:val="decimal"/>
      <w:lvlText w:val="%4."/>
      <w:lvlJc w:val="left"/>
      <w:pPr>
        <w:ind w:left="2943" w:hanging="360"/>
      </w:pPr>
    </w:lvl>
    <w:lvl w:ilvl="4" w:tplc="041F0019" w:tentative="1">
      <w:start w:val="1"/>
      <w:numFmt w:val="lowerLetter"/>
      <w:lvlText w:val="%5."/>
      <w:lvlJc w:val="left"/>
      <w:pPr>
        <w:ind w:left="3663" w:hanging="360"/>
      </w:pPr>
    </w:lvl>
    <w:lvl w:ilvl="5" w:tplc="041F001B" w:tentative="1">
      <w:start w:val="1"/>
      <w:numFmt w:val="lowerRoman"/>
      <w:lvlText w:val="%6."/>
      <w:lvlJc w:val="right"/>
      <w:pPr>
        <w:ind w:left="4383" w:hanging="180"/>
      </w:pPr>
    </w:lvl>
    <w:lvl w:ilvl="6" w:tplc="041F000F" w:tentative="1">
      <w:start w:val="1"/>
      <w:numFmt w:val="decimal"/>
      <w:lvlText w:val="%7."/>
      <w:lvlJc w:val="left"/>
      <w:pPr>
        <w:ind w:left="5103" w:hanging="360"/>
      </w:pPr>
    </w:lvl>
    <w:lvl w:ilvl="7" w:tplc="041F0019" w:tentative="1">
      <w:start w:val="1"/>
      <w:numFmt w:val="lowerLetter"/>
      <w:lvlText w:val="%8."/>
      <w:lvlJc w:val="left"/>
      <w:pPr>
        <w:ind w:left="5823" w:hanging="360"/>
      </w:pPr>
    </w:lvl>
    <w:lvl w:ilvl="8" w:tplc="041F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7E031EE5"/>
    <w:multiLevelType w:val="hybridMultilevel"/>
    <w:tmpl w:val="C1989D96"/>
    <w:lvl w:ilvl="0" w:tplc="3472469A">
      <w:start w:val="1"/>
      <w:numFmt w:val="lowerLetter"/>
      <w:lvlText w:val="%1)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C29D8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43C5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A4F5E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8D5B2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CE8F6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21478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CD62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1A8AB0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1"/>
  </w:num>
  <w:num w:numId="5">
    <w:abstractNumId w:val="13"/>
  </w:num>
  <w:num w:numId="6">
    <w:abstractNumId w:val="18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7"/>
  </w:num>
  <w:num w:numId="18">
    <w:abstractNumId w:val="1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F"/>
    <w:rsid w:val="000013B8"/>
    <w:rsid w:val="000047E1"/>
    <w:rsid w:val="00010B73"/>
    <w:rsid w:val="000117E8"/>
    <w:rsid w:val="00011E59"/>
    <w:rsid w:val="00012F22"/>
    <w:rsid w:val="00022E7C"/>
    <w:rsid w:val="00035F56"/>
    <w:rsid w:val="000405D7"/>
    <w:rsid w:val="00041F69"/>
    <w:rsid w:val="00043525"/>
    <w:rsid w:val="00043952"/>
    <w:rsid w:val="00044500"/>
    <w:rsid w:val="00047B3B"/>
    <w:rsid w:val="00054482"/>
    <w:rsid w:val="00054938"/>
    <w:rsid w:val="00065F81"/>
    <w:rsid w:val="000749D6"/>
    <w:rsid w:val="000772B7"/>
    <w:rsid w:val="000875A8"/>
    <w:rsid w:val="0009001A"/>
    <w:rsid w:val="000905F5"/>
    <w:rsid w:val="00094009"/>
    <w:rsid w:val="000A340D"/>
    <w:rsid w:val="000A4C2D"/>
    <w:rsid w:val="000A7281"/>
    <w:rsid w:val="000A7B4E"/>
    <w:rsid w:val="000C06FA"/>
    <w:rsid w:val="000C178C"/>
    <w:rsid w:val="000D5A29"/>
    <w:rsid w:val="000D5A55"/>
    <w:rsid w:val="000F659B"/>
    <w:rsid w:val="000F70FE"/>
    <w:rsid w:val="001050DD"/>
    <w:rsid w:val="0010663E"/>
    <w:rsid w:val="00106D51"/>
    <w:rsid w:val="001159EA"/>
    <w:rsid w:val="00123760"/>
    <w:rsid w:val="001239AB"/>
    <w:rsid w:val="00136273"/>
    <w:rsid w:val="00140112"/>
    <w:rsid w:val="00140E34"/>
    <w:rsid w:val="00163BCC"/>
    <w:rsid w:val="00164561"/>
    <w:rsid w:val="00166524"/>
    <w:rsid w:val="00170893"/>
    <w:rsid w:val="0017129B"/>
    <w:rsid w:val="00175C06"/>
    <w:rsid w:val="001768E5"/>
    <w:rsid w:val="001840B8"/>
    <w:rsid w:val="00184AB7"/>
    <w:rsid w:val="0018548E"/>
    <w:rsid w:val="0018782E"/>
    <w:rsid w:val="001911F4"/>
    <w:rsid w:val="001A3FC7"/>
    <w:rsid w:val="001B268D"/>
    <w:rsid w:val="001C4BD0"/>
    <w:rsid w:val="001C6D5C"/>
    <w:rsid w:val="001C799E"/>
    <w:rsid w:val="001D086F"/>
    <w:rsid w:val="001D1300"/>
    <w:rsid w:val="001E1F4D"/>
    <w:rsid w:val="001E25F3"/>
    <w:rsid w:val="001E4BAD"/>
    <w:rsid w:val="001E4FDF"/>
    <w:rsid w:val="001F0E1C"/>
    <w:rsid w:val="001F6A68"/>
    <w:rsid w:val="00202419"/>
    <w:rsid w:val="002076A3"/>
    <w:rsid w:val="00213389"/>
    <w:rsid w:val="002214C5"/>
    <w:rsid w:val="0022363A"/>
    <w:rsid w:val="00226347"/>
    <w:rsid w:val="00227EFD"/>
    <w:rsid w:val="00230B7D"/>
    <w:rsid w:val="00232810"/>
    <w:rsid w:val="00237D3F"/>
    <w:rsid w:val="00272336"/>
    <w:rsid w:val="00276B53"/>
    <w:rsid w:val="00283B0A"/>
    <w:rsid w:val="0028554B"/>
    <w:rsid w:val="00293826"/>
    <w:rsid w:val="00293ABA"/>
    <w:rsid w:val="002A763E"/>
    <w:rsid w:val="002B223D"/>
    <w:rsid w:val="002B7470"/>
    <w:rsid w:val="002B75CA"/>
    <w:rsid w:val="002C6741"/>
    <w:rsid w:val="002D1F7B"/>
    <w:rsid w:val="002D4405"/>
    <w:rsid w:val="002D786A"/>
    <w:rsid w:val="002E1B75"/>
    <w:rsid w:val="002F5652"/>
    <w:rsid w:val="002F72B0"/>
    <w:rsid w:val="002F7444"/>
    <w:rsid w:val="00310AE8"/>
    <w:rsid w:val="00313572"/>
    <w:rsid w:val="003137D3"/>
    <w:rsid w:val="003153DB"/>
    <w:rsid w:val="00327577"/>
    <w:rsid w:val="0033269B"/>
    <w:rsid w:val="00334553"/>
    <w:rsid w:val="00337018"/>
    <w:rsid w:val="0035636F"/>
    <w:rsid w:val="0036661B"/>
    <w:rsid w:val="00371DED"/>
    <w:rsid w:val="00372F78"/>
    <w:rsid w:val="003767BC"/>
    <w:rsid w:val="00383266"/>
    <w:rsid w:val="003850BF"/>
    <w:rsid w:val="00385CEC"/>
    <w:rsid w:val="00396045"/>
    <w:rsid w:val="00396288"/>
    <w:rsid w:val="003A4260"/>
    <w:rsid w:val="003B4CBD"/>
    <w:rsid w:val="003C510B"/>
    <w:rsid w:val="003D7D2E"/>
    <w:rsid w:val="003E3AE1"/>
    <w:rsid w:val="003E3C9E"/>
    <w:rsid w:val="003F1D05"/>
    <w:rsid w:val="003F3A78"/>
    <w:rsid w:val="003F6FB1"/>
    <w:rsid w:val="00413994"/>
    <w:rsid w:val="004226CD"/>
    <w:rsid w:val="00425519"/>
    <w:rsid w:val="004372D2"/>
    <w:rsid w:val="004438DC"/>
    <w:rsid w:val="00446D90"/>
    <w:rsid w:val="0045098B"/>
    <w:rsid w:val="00455EFD"/>
    <w:rsid w:val="0046073A"/>
    <w:rsid w:val="0047711F"/>
    <w:rsid w:val="004845A0"/>
    <w:rsid w:val="004909E4"/>
    <w:rsid w:val="004941EA"/>
    <w:rsid w:val="004946FA"/>
    <w:rsid w:val="00494A1D"/>
    <w:rsid w:val="004979CE"/>
    <w:rsid w:val="00497BC5"/>
    <w:rsid w:val="004A1EF1"/>
    <w:rsid w:val="004A3CE6"/>
    <w:rsid w:val="004A4B73"/>
    <w:rsid w:val="004B09D3"/>
    <w:rsid w:val="004B2590"/>
    <w:rsid w:val="004B5988"/>
    <w:rsid w:val="004C0173"/>
    <w:rsid w:val="004C37E6"/>
    <w:rsid w:val="004C4764"/>
    <w:rsid w:val="004D28DD"/>
    <w:rsid w:val="004F5720"/>
    <w:rsid w:val="00500BE8"/>
    <w:rsid w:val="005146DD"/>
    <w:rsid w:val="005152FD"/>
    <w:rsid w:val="00522AB4"/>
    <w:rsid w:val="00525F9E"/>
    <w:rsid w:val="00530E32"/>
    <w:rsid w:val="0053208B"/>
    <w:rsid w:val="00547DCD"/>
    <w:rsid w:val="005513F2"/>
    <w:rsid w:val="00566400"/>
    <w:rsid w:val="00567490"/>
    <w:rsid w:val="00572FA4"/>
    <w:rsid w:val="00582600"/>
    <w:rsid w:val="005A09B9"/>
    <w:rsid w:val="005A2E44"/>
    <w:rsid w:val="005A36D7"/>
    <w:rsid w:val="005B1AD4"/>
    <w:rsid w:val="005B5552"/>
    <w:rsid w:val="005B7FD6"/>
    <w:rsid w:val="005C3394"/>
    <w:rsid w:val="005E6C92"/>
    <w:rsid w:val="005E7794"/>
    <w:rsid w:val="005F1C28"/>
    <w:rsid w:val="005F5FA2"/>
    <w:rsid w:val="005F6ADC"/>
    <w:rsid w:val="00616299"/>
    <w:rsid w:val="00633366"/>
    <w:rsid w:val="00634664"/>
    <w:rsid w:val="00634BE2"/>
    <w:rsid w:val="0064305C"/>
    <w:rsid w:val="00644037"/>
    <w:rsid w:val="006477ED"/>
    <w:rsid w:val="006512B6"/>
    <w:rsid w:val="00657484"/>
    <w:rsid w:val="0066293D"/>
    <w:rsid w:val="006715FE"/>
    <w:rsid w:val="006773EF"/>
    <w:rsid w:val="0067787B"/>
    <w:rsid w:val="00682931"/>
    <w:rsid w:val="00684121"/>
    <w:rsid w:val="006A3430"/>
    <w:rsid w:val="006B2174"/>
    <w:rsid w:val="006B7603"/>
    <w:rsid w:val="006C2C91"/>
    <w:rsid w:val="006D1BF4"/>
    <w:rsid w:val="006D4BEE"/>
    <w:rsid w:val="006D6C4E"/>
    <w:rsid w:val="006D7E8F"/>
    <w:rsid w:val="006F77B5"/>
    <w:rsid w:val="007016B3"/>
    <w:rsid w:val="00702B88"/>
    <w:rsid w:val="00704D93"/>
    <w:rsid w:val="00722CC0"/>
    <w:rsid w:val="00727301"/>
    <w:rsid w:val="00731313"/>
    <w:rsid w:val="0073782D"/>
    <w:rsid w:val="007479E9"/>
    <w:rsid w:val="0075250A"/>
    <w:rsid w:val="0075364F"/>
    <w:rsid w:val="0076786E"/>
    <w:rsid w:val="00776A18"/>
    <w:rsid w:val="00777797"/>
    <w:rsid w:val="007848A5"/>
    <w:rsid w:val="007A565D"/>
    <w:rsid w:val="007A5AF6"/>
    <w:rsid w:val="007B29AE"/>
    <w:rsid w:val="007C5960"/>
    <w:rsid w:val="007C6E87"/>
    <w:rsid w:val="007D0B8A"/>
    <w:rsid w:val="007D3367"/>
    <w:rsid w:val="007D7413"/>
    <w:rsid w:val="007E144F"/>
    <w:rsid w:val="007E5D68"/>
    <w:rsid w:val="007E710B"/>
    <w:rsid w:val="007F1A03"/>
    <w:rsid w:val="007F315B"/>
    <w:rsid w:val="00800A4C"/>
    <w:rsid w:val="00800D23"/>
    <w:rsid w:val="008013BF"/>
    <w:rsid w:val="00802A8D"/>
    <w:rsid w:val="00810BBA"/>
    <w:rsid w:val="00812374"/>
    <w:rsid w:val="00812781"/>
    <w:rsid w:val="00815E13"/>
    <w:rsid w:val="0082486A"/>
    <w:rsid w:val="00825C44"/>
    <w:rsid w:val="00827AB7"/>
    <w:rsid w:val="00840A7B"/>
    <w:rsid w:val="00842E69"/>
    <w:rsid w:val="0084305D"/>
    <w:rsid w:val="0084532E"/>
    <w:rsid w:val="00856165"/>
    <w:rsid w:val="00862705"/>
    <w:rsid w:val="00864015"/>
    <w:rsid w:val="00864688"/>
    <w:rsid w:val="00872F42"/>
    <w:rsid w:val="008852E2"/>
    <w:rsid w:val="00885654"/>
    <w:rsid w:val="0088592C"/>
    <w:rsid w:val="00894DBB"/>
    <w:rsid w:val="00896A52"/>
    <w:rsid w:val="008A3C72"/>
    <w:rsid w:val="008A5277"/>
    <w:rsid w:val="008A5B23"/>
    <w:rsid w:val="008A7089"/>
    <w:rsid w:val="008C2887"/>
    <w:rsid w:val="008C73ED"/>
    <w:rsid w:val="008D1C76"/>
    <w:rsid w:val="008D3CC4"/>
    <w:rsid w:val="008E3343"/>
    <w:rsid w:val="008E5179"/>
    <w:rsid w:val="008E523C"/>
    <w:rsid w:val="008E63C4"/>
    <w:rsid w:val="008E6464"/>
    <w:rsid w:val="008E78EC"/>
    <w:rsid w:val="008E79BC"/>
    <w:rsid w:val="008E7B61"/>
    <w:rsid w:val="008E7DAD"/>
    <w:rsid w:val="008F143D"/>
    <w:rsid w:val="008F21C8"/>
    <w:rsid w:val="008F582D"/>
    <w:rsid w:val="008F6811"/>
    <w:rsid w:val="008F772F"/>
    <w:rsid w:val="00901B0B"/>
    <w:rsid w:val="00903338"/>
    <w:rsid w:val="0090394E"/>
    <w:rsid w:val="00903AF7"/>
    <w:rsid w:val="009057ED"/>
    <w:rsid w:val="00910D76"/>
    <w:rsid w:val="00915C92"/>
    <w:rsid w:val="00924486"/>
    <w:rsid w:val="00932581"/>
    <w:rsid w:val="00933437"/>
    <w:rsid w:val="009454D1"/>
    <w:rsid w:val="009609CC"/>
    <w:rsid w:val="0096158F"/>
    <w:rsid w:val="009653D2"/>
    <w:rsid w:val="0096656B"/>
    <w:rsid w:val="00971543"/>
    <w:rsid w:val="009723F2"/>
    <w:rsid w:val="00975463"/>
    <w:rsid w:val="00975981"/>
    <w:rsid w:val="00977BFD"/>
    <w:rsid w:val="00993A6A"/>
    <w:rsid w:val="00995BFB"/>
    <w:rsid w:val="009A0FF6"/>
    <w:rsid w:val="009A333C"/>
    <w:rsid w:val="009B32DC"/>
    <w:rsid w:val="009C086D"/>
    <w:rsid w:val="009D0740"/>
    <w:rsid w:val="009D0CB4"/>
    <w:rsid w:val="009D2C43"/>
    <w:rsid w:val="009D58DF"/>
    <w:rsid w:val="009E098B"/>
    <w:rsid w:val="009E1B84"/>
    <w:rsid w:val="009E48F8"/>
    <w:rsid w:val="009E6F4B"/>
    <w:rsid w:val="009E70F9"/>
    <w:rsid w:val="009F410E"/>
    <w:rsid w:val="009F79A8"/>
    <w:rsid w:val="00A04A0F"/>
    <w:rsid w:val="00A238BC"/>
    <w:rsid w:val="00A30E98"/>
    <w:rsid w:val="00A33399"/>
    <w:rsid w:val="00A360A9"/>
    <w:rsid w:val="00A50B40"/>
    <w:rsid w:val="00A54FED"/>
    <w:rsid w:val="00A57777"/>
    <w:rsid w:val="00A67DA8"/>
    <w:rsid w:val="00A724C7"/>
    <w:rsid w:val="00A75E20"/>
    <w:rsid w:val="00A90697"/>
    <w:rsid w:val="00AA048B"/>
    <w:rsid w:val="00AB4EC9"/>
    <w:rsid w:val="00AC04E0"/>
    <w:rsid w:val="00AC0517"/>
    <w:rsid w:val="00AC134D"/>
    <w:rsid w:val="00AC65D0"/>
    <w:rsid w:val="00AD01C3"/>
    <w:rsid w:val="00AD2D32"/>
    <w:rsid w:val="00AE05A5"/>
    <w:rsid w:val="00AE0FBC"/>
    <w:rsid w:val="00AE277F"/>
    <w:rsid w:val="00AE6C12"/>
    <w:rsid w:val="00B010CD"/>
    <w:rsid w:val="00B01BAA"/>
    <w:rsid w:val="00B05F9E"/>
    <w:rsid w:val="00B128CA"/>
    <w:rsid w:val="00B153FB"/>
    <w:rsid w:val="00B221A2"/>
    <w:rsid w:val="00B2470B"/>
    <w:rsid w:val="00B30587"/>
    <w:rsid w:val="00B31E18"/>
    <w:rsid w:val="00B3662F"/>
    <w:rsid w:val="00B430B5"/>
    <w:rsid w:val="00B44A32"/>
    <w:rsid w:val="00B5151E"/>
    <w:rsid w:val="00B56F75"/>
    <w:rsid w:val="00B66930"/>
    <w:rsid w:val="00B706B9"/>
    <w:rsid w:val="00B74F6C"/>
    <w:rsid w:val="00B82F7E"/>
    <w:rsid w:val="00B86D7C"/>
    <w:rsid w:val="00B940D8"/>
    <w:rsid w:val="00B96054"/>
    <w:rsid w:val="00BA4226"/>
    <w:rsid w:val="00BB1300"/>
    <w:rsid w:val="00BB7917"/>
    <w:rsid w:val="00BC7D82"/>
    <w:rsid w:val="00BD0E72"/>
    <w:rsid w:val="00BD2DAC"/>
    <w:rsid w:val="00BF1DBA"/>
    <w:rsid w:val="00BF36EC"/>
    <w:rsid w:val="00BF5365"/>
    <w:rsid w:val="00BF6D3F"/>
    <w:rsid w:val="00C013A9"/>
    <w:rsid w:val="00C0284E"/>
    <w:rsid w:val="00C0339E"/>
    <w:rsid w:val="00C03BA3"/>
    <w:rsid w:val="00C07782"/>
    <w:rsid w:val="00C07F05"/>
    <w:rsid w:val="00C16504"/>
    <w:rsid w:val="00C247E6"/>
    <w:rsid w:val="00C33606"/>
    <w:rsid w:val="00C347DA"/>
    <w:rsid w:val="00C352FF"/>
    <w:rsid w:val="00C370CC"/>
    <w:rsid w:val="00C41557"/>
    <w:rsid w:val="00C42E20"/>
    <w:rsid w:val="00C515FB"/>
    <w:rsid w:val="00C54868"/>
    <w:rsid w:val="00C677A4"/>
    <w:rsid w:val="00C67D64"/>
    <w:rsid w:val="00C70D6F"/>
    <w:rsid w:val="00C73149"/>
    <w:rsid w:val="00C77FF3"/>
    <w:rsid w:val="00C84A7A"/>
    <w:rsid w:val="00C8608F"/>
    <w:rsid w:val="00C91BC7"/>
    <w:rsid w:val="00CA7E4C"/>
    <w:rsid w:val="00CB4879"/>
    <w:rsid w:val="00CB7CDD"/>
    <w:rsid w:val="00CC29C1"/>
    <w:rsid w:val="00CC396C"/>
    <w:rsid w:val="00CC5665"/>
    <w:rsid w:val="00CE4D7C"/>
    <w:rsid w:val="00CF36DA"/>
    <w:rsid w:val="00CF7045"/>
    <w:rsid w:val="00D0296A"/>
    <w:rsid w:val="00D11F5F"/>
    <w:rsid w:val="00D1317F"/>
    <w:rsid w:val="00D13B7F"/>
    <w:rsid w:val="00D144FD"/>
    <w:rsid w:val="00D163A3"/>
    <w:rsid w:val="00D21458"/>
    <w:rsid w:val="00D31FD0"/>
    <w:rsid w:val="00D3680C"/>
    <w:rsid w:val="00D36899"/>
    <w:rsid w:val="00D40365"/>
    <w:rsid w:val="00D4197C"/>
    <w:rsid w:val="00D43BA7"/>
    <w:rsid w:val="00D45811"/>
    <w:rsid w:val="00D45A1F"/>
    <w:rsid w:val="00D53780"/>
    <w:rsid w:val="00D565DE"/>
    <w:rsid w:val="00D67323"/>
    <w:rsid w:val="00D73A73"/>
    <w:rsid w:val="00D84735"/>
    <w:rsid w:val="00D87BA4"/>
    <w:rsid w:val="00D970BD"/>
    <w:rsid w:val="00DA6C82"/>
    <w:rsid w:val="00DB1FE9"/>
    <w:rsid w:val="00DB5DE7"/>
    <w:rsid w:val="00DC2E8A"/>
    <w:rsid w:val="00DC5719"/>
    <w:rsid w:val="00DD52E6"/>
    <w:rsid w:val="00DD7FAB"/>
    <w:rsid w:val="00DE3A65"/>
    <w:rsid w:val="00DF1B41"/>
    <w:rsid w:val="00DF2C96"/>
    <w:rsid w:val="00DF2CDB"/>
    <w:rsid w:val="00DF2EF7"/>
    <w:rsid w:val="00DF36ED"/>
    <w:rsid w:val="00DF79D7"/>
    <w:rsid w:val="00E001DE"/>
    <w:rsid w:val="00E03621"/>
    <w:rsid w:val="00E12043"/>
    <w:rsid w:val="00E149FA"/>
    <w:rsid w:val="00E156A3"/>
    <w:rsid w:val="00E23E25"/>
    <w:rsid w:val="00E24078"/>
    <w:rsid w:val="00E33A16"/>
    <w:rsid w:val="00E77CB2"/>
    <w:rsid w:val="00E83E0A"/>
    <w:rsid w:val="00E8423C"/>
    <w:rsid w:val="00E85D71"/>
    <w:rsid w:val="00E85FB0"/>
    <w:rsid w:val="00E87FCA"/>
    <w:rsid w:val="00E950A6"/>
    <w:rsid w:val="00EB3047"/>
    <w:rsid w:val="00EC0376"/>
    <w:rsid w:val="00EC264F"/>
    <w:rsid w:val="00EC5631"/>
    <w:rsid w:val="00EC5D2E"/>
    <w:rsid w:val="00ED1AF4"/>
    <w:rsid w:val="00ED2500"/>
    <w:rsid w:val="00ED2A9C"/>
    <w:rsid w:val="00ED4635"/>
    <w:rsid w:val="00ED6A3B"/>
    <w:rsid w:val="00EE5EC9"/>
    <w:rsid w:val="00EE6860"/>
    <w:rsid w:val="00EF110D"/>
    <w:rsid w:val="00EF1E3D"/>
    <w:rsid w:val="00EF75EC"/>
    <w:rsid w:val="00EF7F64"/>
    <w:rsid w:val="00F03EEB"/>
    <w:rsid w:val="00F052BE"/>
    <w:rsid w:val="00F052C9"/>
    <w:rsid w:val="00F1017B"/>
    <w:rsid w:val="00F14F49"/>
    <w:rsid w:val="00F26FF9"/>
    <w:rsid w:val="00F3081E"/>
    <w:rsid w:val="00F32456"/>
    <w:rsid w:val="00F424BE"/>
    <w:rsid w:val="00F440FD"/>
    <w:rsid w:val="00F4476A"/>
    <w:rsid w:val="00F473AE"/>
    <w:rsid w:val="00F47B54"/>
    <w:rsid w:val="00F47EC1"/>
    <w:rsid w:val="00F51DF2"/>
    <w:rsid w:val="00F550AA"/>
    <w:rsid w:val="00F60D6E"/>
    <w:rsid w:val="00F64B68"/>
    <w:rsid w:val="00F66630"/>
    <w:rsid w:val="00F720C1"/>
    <w:rsid w:val="00F7389F"/>
    <w:rsid w:val="00F82EBF"/>
    <w:rsid w:val="00F90980"/>
    <w:rsid w:val="00F95332"/>
    <w:rsid w:val="00F9659B"/>
    <w:rsid w:val="00FA53A2"/>
    <w:rsid w:val="00FA6BDE"/>
    <w:rsid w:val="00FA6FE2"/>
    <w:rsid w:val="00FB3800"/>
    <w:rsid w:val="00FB4B4F"/>
    <w:rsid w:val="00FC17DE"/>
    <w:rsid w:val="00FC17FE"/>
    <w:rsid w:val="00FC596E"/>
    <w:rsid w:val="00FC79CE"/>
    <w:rsid w:val="00FD52CC"/>
    <w:rsid w:val="00FD5436"/>
    <w:rsid w:val="00FD7065"/>
    <w:rsid w:val="00FD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94FF"/>
  <w15:docId w15:val="{1137C70F-5883-4A18-A440-193B6B70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9"/>
      <w:ind w:left="6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5" w:line="257" w:lineRule="auto"/>
      <w:ind w:left="267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C515FB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840B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40B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40B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40B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40B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40B8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3-NormalYaz">
    <w:name w:val="3-Normal Yazı"/>
    <w:uiPriority w:val="99"/>
    <w:rsid w:val="001840B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eastAsia="en-US"/>
    </w:rPr>
  </w:style>
  <w:style w:type="paragraph" w:styleId="NormalWeb">
    <w:name w:val="Normal (Web)"/>
    <w:basedOn w:val="Normal"/>
    <w:uiPriority w:val="99"/>
    <w:rsid w:val="007313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TabloKlavuzu">
    <w:name w:val="Table Grid"/>
    <w:basedOn w:val="NormalTablo"/>
    <w:uiPriority w:val="39"/>
    <w:rsid w:val="00A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023D-1A90-4244-9CD6-70A1F67F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RECEP_MEMUS</dc:creator>
  <cp:keywords/>
  <cp:lastModifiedBy>HP</cp:lastModifiedBy>
  <cp:revision>2</cp:revision>
  <dcterms:created xsi:type="dcterms:W3CDTF">2023-04-17T11:55:00Z</dcterms:created>
  <dcterms:modified xsi:type="dcterms:W3CDTF">2023-04-17T11:55:00Z</dcterms:modified>
</cp:coreProperties>
</file>