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166" w:rsidRDefault="005E4202">
      <w:pPr>
        <w:jc w:val="center"/>
        <w:rPr>
          <w:b/>
        </w:rPr>
      </w:pPr>
      <w:bookmarkStart w:id="0" w:name="_GoBack"/>
      <w:bookmarkEnd w:id="0"/>
      <w:r>
        <w:rPr>
          <w:b/>
        </w:rPr>
        <w:t>ATATÜRK ÜNİVERSİTESİ İİBF</w:t>
      </w:r>
      <w:r w:rsidR="002F2ACA">
        <w:rPr>
          <w:b/>
        </w:rPr>
        <w:t xml:space="preserve"> İŞLETME BÖLÜMÜ </w:t>
      </w:r>
      <w:r>
        <w:rPr>
          <w:b/>
        </w:rPr>
        <w:t>STRATEJİK PLANI (2024-2028)</w:t>
      </w:r>
    </w:p>
    <w:p w:rsidR="00D87166" w:rsidRDefault="00D87166">
      <w:pPr>
        <w:jc w:val="center"/>
        <w:rPr>
          <w:b/>
        </w:rPr>
      </w:pPr>
    </w:p>
    <w:p w:rsidR="00D87166" w:rsidRDefault="005E4202">
      <w:pPr>
        <w:numPr>
          <w:ilvl w:val="0"/>
          <w:numId w:val="12"/>
        </w:numPr>
        <w:pBdr>
          <w:top w:val="nil"/>
          <w:left w:val="nil"/>
          <w:bottom w:val="nil"/>
          <w:right w:val="nil"/>
          <w:between w:val="nil"/>
        </w:pBdr>
        <w:rPr>
          <w:b/>
          <w:color w:val="000000"/>
        </w:rPr>
      </w:pPr>
      <w:r>
        <w:rPr>
          <w:b/>
          <w:color w:val="000000"/>
        </w:rPr>
        <w:t>MİSYON</w:t>
      </w:r>
    </w:p>
    <w:p w:rsidR="00D87166" w:rsidRPr="00913F3D" w:rsidRDefault="005E4202" w:rsidP="00913F3D">
      <w:pPr>
        <w:pStyle w:val="Balk5"/>
        <w:keepNext w:val="0"/>
        <w:keepLines w:val="0"/>
        <w:shd w:val="clear" w:color="auto" w:fill="FFFFFF"/>
        <w:spacing w:before="0" w:after="0" w:line="265" w:lineRule="auto"/>
        <w:ind w:firstLine="567"/>
        <w:jc w:val="both"/>
        <w:rPr>
          <w:b w:val="0"/>
          <w:color w:val="000000" w:themeColor="text1"/>
        </w:rPr>
      </w:pPr>
      <w:bookmarkStart w:id="1" w:name="_o5l16at2imbx" w:colFirst="0" w:colLast="0"/>
      <w:bookmarkEnd w:id="1"/>
      <w:r w:rsidRPr="00913F3D">
        <w:rPr>
          <w:b w:val="0"/>
          <w:color w:val="000000" w:themeColor="text1"/>
          <w:sz w:val="20"/>
          <w:szCs w:val="20"/>
        </w:rPr>
        <w:t>İşletme alanında çağın gerektirdiği bilgiyi üretmek ve uygulamaya dönüştürmek suretiyle, pratik bilgiye dayalı ve istihdam edilebilir bireyleri yetiştirmek ve girişimcilik ekosistemine akademik destek sağlamak</w:t>
      </w:r>
      <w:r w:rsidRPr="00913F3D">
        <w:rPr>
          <w:b w:val="0"/>
          <w:color w:val="000000" w:themeColor="text1"/>
        </w:rPr>
        <w:t>.</w:t>
      </w:r>
    </w:p>
    <w:p w:rsidR="00D87166" w:rsidRDefault="00D87166">
      <w:pPr>
        <w:ind w:firstLine="360"/>
        <w:jc w:val="both"/>
      </w:pPr>
    </w:p>
    <w:p w:rsidR="00D87166" w:rsidRDefault="005E4202">
      <w:pPr>
        <w:numPr>
          <w:ilvl w:val="0"/>
          <w:numId w:val="12"/>
        </w:numPr>
        <w:pBdr>
          <w:top w:val="nil"/>
          <w:left w:val="nil"/>
          <w:bottom w:val="nil"/>
          <w:right w:val="nil"/>
          <w:between w:val="nil"/>
        </w:pBdr>
        <w:spacing w:after="0"/>
        <w:rPr>
          <w:b/>
          <w:color w:val="000000"/>
        </w:rPr>
      </w:pPr>
      <w:r>
        <w:rPr>
          <w:b/>
          <w:color w:val="000000"/>
        </w:rPr>
        <w:t>VİZYON</w:t>
      </w:r>
    </w:p>
    <w:p w:rsidR="00D87166" w:rsidRPr="00913F3D" w:rsidRDefault="005E4202" w:rsidP="00913F3D">
      <w:pPr>
        <w:pStyle w:val="Balk5"/>
        <w:keepNext w:val="0"/>
        <w:keepLines w:val="0"/>
        <w:shd w:val="clear" w:color="auto" w:fill="FFFFFF"/>
        <w:spacing w:before="0" w:after="0" w:line="265" w:lineRule="auto"/>
        <w:ind w:firstLine="567"/>
        <w:jc w:val="both"/>
        <w:rPr>
          <w:b w:val="0"/>
          <w:color w:val="000000" w:themeColor="text1"/>
          <w:sz w:val="20"/>
          <w:szCs w:val="20"/>
        </w:rPr>
      </w:pPr>
      <w:bookmarkStart w:id="2" w:name="_d1njg2c3s7r" w:colFirst="0" w:colLast="0"/>
      <w:bookmarkStart w:id="3" w:name="_snc2sl37u3l4" w:colFirst="0" w:colLast="0"/>
      <w:bookmarkEnd w:id="2"/>
      <w:bookmarkEnd w:id="3"/>
      <w:r w:rsidRPr="00913F3D">
        <w:rPr>
          <w:b w:val="0"/>
          <w:color w:val="000000" w:themeColor="text1"/>
          <w:sz w:val="20"/>
          <w:szCs w:val="20"/>
        </w:rPr>
        <w:t>Paydaşların ve toplum</w:t>
      </w:r>
      <w:r w:rsidR="00913F3D" w:rsidRPr="00913F3D">
        <w:rPr>
          <w:b w:val="0"/>
          <w:color w:val="000000" w:themeColor="text1"/>
          <w:sz w:val="20"/>
          <w:szCs w:val="20"/>
        </w:rPr>
        <w:t>un</w:t>
      </w:r>
      <w:r w:rsidRPr="00913F3D">
        <w:rPr>
          <w:b w:val="0"/>
          <w:color w:val="000000" w:themeColor="text1"/>
          <w:sz w:val="20"/>
          <w:szCs w:val="20"/>
        </w:rPr>
        <w:t xml:space="preserve"> istek ve beklentilerini gözeten ve onlara değer katan saygınlığı yüksek ve çözüm odaklı bir bölüm olmak.</w:t>
      </w:r>
    </w:p>
    <w:p w:rsidR="00D87166" w:rsidRPr="00913F3D" w:rsidRDefault="00D87166">
      <w:pPr>
        <w:rPr>
          <w:color w:val="000000" w:themeColor="text1"/>
        </w:rPr>
      </w:pPr>
    </w:p>
    <w:p w:rsidR="00D87166" w:rsidRPr="00913F3D" w:rsidRDefault="00913F3D" w:rsidP="00913F3D">
      <w:pPr>
        <w:pStyle w:val="ListeParagraf"/>
        <w:numPr>
          <w:ilvl w:val="0"/>
          <w:numId w:val="12"/>
        </w:numPr>
        <w:spacing w:after="0"/>
        <w:jc w:val="both"/>
        <w:rPr>
          <w:b/>
          <w:color w:val="000000" w:themeColor="text1"/>
        </w:rPr>
      </w:pPr>
      <w:r w:rsidRPr="00913F3D">
        <w:rPr>
          <w:b/>
          <w:color w:val="000000" w:themeColor="text1"/>
        </w:rPr>
        <w:t>İŞLETME BÖLÜMÜNÜN AMACI</w:t>
      </w:r>
    </w:p>
    <w:p w:rsidR="00D87166" w:rsidRPr="00913F3D" w:rsidRDefault="005E4202" w:rsidP="00913F3D">
      <w:pPr>
        <w:tabs>
          <w:tab w:val="left" w:pos="567"/>
        </w:tabs>
        <w:spacing w:after="0"/>
        <w:jc w:val="both"/>
        <w:rPr>
          <w:color w:val="000000" w:themeColor="text1"/>
        </w:rPr>
      </w:pPr>
      <w:r>
        <w:rPr>
          <w:color w:val="980000"/>
        </w:rPr>
        <w:t xml:space="preserve"> </w:t>
      </w:r>
      <w:r w:rsidR="00913F3D">
        <w:rPr>
          <w:color w:val="980000"/>
        </w:rPr>
        <w:tab/>
      </w:r>
      <w:r w:rsidRPr="00913F3D">
        <w:rPr>
          <w:color w:val="000000" w:themeColor="text1"/>
        </w:rPr>
        <w:t>Bölümümüzün amacı yurtiçi ve yurt dışında ki kuruluşları geleceğe taşıyabilecek profesyonel işletmecileri yetiştirmek ve öğrencilerimize dinamik ve değişken dünyanın fırsatları karşısında yeterli olabilecek yetenek ve becerileri verebilmektir. Bu amaca ulaşmak için eğitim ve öğretim programların uygulanmasında üniversite-sanayi işbirliğinden geniş ölçüde yararlanılmaktadır.</w:t>
      </w:r>
    </w:p>
    <w:p w:rsidR="00D87166" w:rsidRDefault="00D87166">
      <w:pPr>
        <w:spacing w:after="0"/>
        <w:jc w:val="both"/>
        <w:rPr>
          <w:color w:val="980000"/>
        </w:rPr>
      </w:pPr>
    </w:p>
    <w:p w:rsidR="00D87166" w:rsidRPr="00913F3D" w:rsidRDefault="002F2ACA" w:rsidP="00913F3D">
      <w:pPr>
        <w:pStyle w:val="ListeParagraf"/>
        <w:numPr>
          <w:ilvl w:val="0"/>
          <w:numId w:val="12"/>
        </w:numPr>
        <w:spacing w:after="0"/>
        <w:jc w:val="both"/>
        <w:rPr>
          <w:b/>
          <w:color w:val="000000" w:themeColor="text1"/>
        </w:rPr>
      </w:pPr>
      <w:r>
        <w:rPr>
          <w:b/>
          <w:color w:val="000000" w:themeColor="text1"/>
        </w:rPr>
        <w:t xml:space="preserve">İŞLETME BÖLÜMÜ </w:t>
      </w:r>
      <w:r w:rsidR="005E4202" w:rsidRPr="00913F3D">
        <w:rPr>
          <w:b/>
          <w:color w:val="000000" w:themeColor="text1"/>
        </w:rPr>
        <w:t>PROGRAM ÖĞRETİM AMAÇLARI</w:t>
      </w:r>
    </w:p>
    <w:p w:rsidR="00D87166" w:rsidRPr="00913F3D" w:rsidRDefault="005E4202">
      <w:pPr>
        <w:numPr>
          <w:ilvl w:val="0"/>
          <w:numId w:val="8"/>
        </w:numPr>
        <w:pBdr>
          <w:top w:val="nil"/>
          <w:left w:val="nil"/>
          <w:bottom w:val="nil"/>
          <w:right w:val="nil"/>
          <w:between w:val="nil"/>
        </w:pBdr>
        <w:spacing w:after="0"/>
        <w:ind w:left="567" w:hanging="294"/>
        <w:rPr>
          <w:color w:val="000000" w:themeColor="text1"/>
        </w:rPr>
      </w:pPr>
      <w:r w:rsidRPr="00913F3D">
        <w:rPr>
          <w:color w:val="000000" w:themeColor="text1"/>
        </w:rPr>
        <w:t>İşletmelerde çeşitli bölümlerde görev alabilecek mezunlar yetiştirmek ve mezunlarını üretimden muhasebeye, pazarlama ve satıştan insan kaynakları yönetimine çeşitli işletme fonksiyonlarına ilişkin görevleri yerine getirebilecek niteliklerle donatmak</w:t>
      </w:r>
    </w:p>
    <w:p w:rsidR="00D87166" w:rsidRPr="00913F3D" w:rsidRDefault="005E4202">
      <w:pPr>
        <w:numPr>
          <w:ilvl w:val="0"/>
          <w:numId w:val="8"/>
        </w:numPr>
        <w:pBdr>
          <w:top w:val="nil"/>
          <w:left w:val="nil"/>
          <w:bottom w:val="nil"/>
          <w:right w:val="nil"/>
          <w:between w:val="nil"/>
        </w:pBdr>
        <w:spacing w:after="0"/>
        <w:ind w:left="567" w:hanging="294"/>
        <w:rPr>
          <w:color w:val="000000" w:themeColor="text1"/>
        </w:rPr>
      </w:pPr>
      <w:r w:rsidRPr="00913F3D">
        <w:rPr>
          <w:color w:val="000000" w:themeColor="text1"/>
        </w:rPr>
        <w:t xml:space="preserve">Toplumsal ihtiyaçları karşılayacak mal ve hizmetler sunmak amacıyla girişimci fikirler üretebilecek ve bunları bir işletme bünyesinde uygulamaya geçirilecek mezunlar yetiştirmek </w:t>
      </w:r>
    </w:p>
    <w:p w:rsidR="00D87166" w:rsidRPr="00913F3D" w:rsidRDefault="005E4202">
      <w:pPr>
        <w:numPr>
          <w:ilvl w:val="0"/>
          <w:numId w:val="8"/>
        </w:numPr>
        <w:pBdr>
          <w:top w:val="nil"/>
          <w:left w:val="nil"/>
          <w:bottom w:val="nil"/>
          <w:right w:val="nil"/>
          <w:between w:val="nil"/>
        </w:pBdr>
        <w:spacing w:after="0"/>
        <w:ind w:left="567" w:hanging="294"/>
        <w:rPr>
          <w:color w:val="000000" w:themeColor="text1"/>
        </w:rPr>
      </w:pPr>
      <w:r w:rsidRPr="00913F3D">
        <w:rPr>
          <w:color w:val="000000" w:themeColor="text1"/>
        </w:rPr>
        <w:t>Çeşitli düzeylerde yönetsel pozisyonlarda görev alabilecek mezunlar yetiştirmek</w:t>
      </w:r>
    </w:p>
    <w:p w:rsidR="00D87166" w:rsidRPr="00913F3D" w:rsidRDefault="005E4202">
      <w:pPr>
        <w:numPr>
          <w:ilvl w:val="0"/>
          <w:numId w:val="8"/>
        </w:numPr>
        <w:pBdr>
          <w:top w:val="nil"/>
          <w:left w:val="nil"/>
          <w:bottom w:val="nil"/>
          <w:right w:val="nil"/>
          <w:between w:val="nil"/>
        </w:pBdr>
        <w:spacing w:after="0"/>
        <w:ind w:left="567" w:hanging="294"/>
        <w:rPr>
          <w:color w:val="000000" w:themeColor="text1"/>
        </w:rPr>
      </w:pPr>
      <w:r w:rsidRPr="00913F3D">
        <w:rPr>
          <w:color w:val="000000" w:themeColor="text1"/>
        </w:rPr>
        <w:t>Çalıştıkları işletmelerde yenilikçi fikirler üreterek kurumsal girişimcilik faaliyetlerine yönelebilecek mezunlar yetiştirmek</w:t>
      </w:r>
    </w:p>
    <w:p w:rsidR="00D87166" w:rsidRPr="00913F3D" w:rsidRDefault="005E4202">
      <w:pPr>
        <w:numPr>
          <w:ilvl w:val="0"/>
          <w:numId w:val="8"/>
        </w:numPr>
        <w:pBdr>
          <w:top w:val="nil"/>
          <w:left w:val="nil"/>
          <w:bottom w:val="nil"/>
          <w:right w:val="nil"/>
          <w:between w:val="nil"/>
        </w:pBdr>
        <w:spacing w:after="0"/>
        <w:ind w:left="567" w:hanging="294"/>
        <w:rPr>
          <w:color w:val="000000" w:themeColor="text1"/>
        </w:rPr>
      </w:pPr>
      <w:r w:rsidRPr="00913F3D">
        <w:rPr>
          <w:color w:val="000000" w:themeColor="text1"/>
        </w:rPr>
        <w:t>İş hayatında uzmanlık alanlarıyla ilgili gelişmeleri takip edebilecek ve bu gelişmeler doğrultusunda ihtiyaç duyulan ulusal ve uluslararası işbirlikleri kurabilecek mezunlar yetiştirmek</w:t>
      </w:r>
    </w:p>
    <w:p w:rsidR="00D87166" w:rsidRPr="00913F3D" w:rsidRDefault="005E4202">
      <w:pPr>
        <w:numPr>
          <w:ilvl w:val="0"/>
          <w:numId w:val="8"/>
        </w:numPr>
        <w:pBdr>
          <w:top w:val="nil"/>
          <w:left w:val="nil"/>
          <w:bottom w:val="nil"/>
          <w:right w:val="nil"/>
          <w:between w:val="nil"/>
        </w:pBdr>
        <w:spacing w:after="0"/>
        <w:ind w:left="567" w:hanging="294"/>
        <w:rPr>
          <w:color w:val="000000" w:themeColor="text1"/>
        </w:rPr>
      </w:pPr>
      <w:r w:rsidRPr="00913F3D">
        <w:rPr>
          <w:color w:val="000000" w:themeColor="text1"/>
        </w:rPr>
        <w:t>Ulusal ve uluslararası alanda gerçekleşen değişim ve dönüşümleri değerlendirebilecek, bunların doğuracağı sonuçları öngörülebilecek ve iş çevresine gereken uyumu sağlayabilecek mezunlar yetiştirmek</w:t>
      </w:r>
    </w:p>
    <w:p w:rsidR="00D87166" w:rsidRPr="00913F3D" w:rsidRDefault="005E4202">
      <w:pPr>
        <w:numPr>
          <w:ilvl w:val="0"/>
          <w:numId w:val="8"/>
        </w:numPr>
        <w:pBdr>
          <w:top w:val="nil"/>
          <w:left w:val="nil"/>
          <w:bottom w:val="nil"/>
          <w:right w:val="nil"/>
          <w:between w:val="nil"/>
        </w:pBdr>
        <w:spacing w:after="0"/>
        <w:ind w:left="567" w:hanging="294"/>
        <w:rPr>
          <w:color w:val="000000" w:themeColor="text1"/>
        </w:rPr>
      </w:pPr>
      <w:r w:rsidRPr="00913F3D">
        <w:rPr>
          <w:color w:val="000000" w:themeColor="text1"/>
        </w:rPr>
        <w:t>Mesleki ve etik standartlar yönünden sürekli gelişmeyi sağlamada aktif rol üstlenecek mezunlar yetiştirmek</w:t>
      </w:r>
    </w:p>
    <w:p w:rsidR="00D87166" w:rsidRDefault="00D87166">
      <w:pPr>
        <w:spacing w:after="0"/>
        <w:jc w:val="both"/>
      </w:pPr>
    </w:p>
    <w:p w:rsidR="00D87166" w:rsidRDefault="005E4202">
      <w:pPr>
        <w:numPr>
          <w:ilvl w:val="0"/>
          <w:numId w:val="12"/>
        </w:numPr>
        <w:pBdr>
          <w:top w:val="nil"/>
          <w:left w:val="nil"/>
          <w:bottom w:val="nil"/>
          <w:right w:val="nil"/>
          <w:between w:val="nil"/>
        </w:pBdr>
        <w:spacing w:after="0"/>
        <w:rPr>
          <w:b/>
          <w:color w:val="000000"/>
        </w:rPr>
      </w:pPr>
      <w:r>
        <w:rPr>
          <w:b/>
          <w:color w:val="000000"/>
        </w:rPr>
        <w:t>DEĞERLER</w:t>
      </w:r>
    </w:p>
    <w:p w:rsidR="00D87166" w:rsidRDefault="00D87166">
      <w:pPr>
        <w:pBdr>
          <w:top w:val="nil"/>
          <w:left w:val="nil"/>
          <w:bottom w:val="nil"/>
          <w:right w:val="nil"/>
          <w:between w:val="nil"/>
        </w:pBdr>
        <w:spacing w:after="0"/>
        <w:ind w:left="720"/>
        <w:rPr>
          <w:b/>
          <w:color w:val="000000"/>
        </w:rPr>
      </w:pPr>
    </w:p>
    <w:p w:rsidR="00D87166" w:rsidRDefault="005E4202">
      <w:pPr>
        <w:numPr>
          <w:ilvl w:val="0"/>
          <w:numId w:val="8"/>
        </w:numPr>
        <w:pBdr>
          <w:top w:val="nil"/>
          <w:left w:val="nil"/>
          <w:bottom w:val="nil"/>
          <w:right w:val="nil"/>
          <w:between w:val="nil"/>
        </w:pBdr>
        <w:spacing w:after="0"/>
        <w:ind w:left="567" w:hanging="294"/>
      </w:pPr>
      <w:r>
        <w:rPr>
          <w:color w:val="000000"/>
        </w:rPr>
        <w:t>Bilimsellik</w:t>
      </w:r>
    </w:p>
    <w:p w:rsidR="00D87166" w:rsidRDefault="005E4202">
      <w:pPr>
        <w:numPr>
          <w:ilvl w:val="0"/>
          <w:numId w:val="8"/>
        </w:numPr>
        <w:pBdr>
          <w:top w:val="nil"/>
          <w:left w:val="nil"/>
          <w:bottom w:val="nil"/>
          <w:right w:val="nil"/>
          <w:between w:val="nil"/>
        </w:pBdr>
        <w:spacing w:after="0"/>
        <w:ind w:left="567" w:hanging="294"/>
      </w:pPr>
      <w:r>
        <w:rPr>
          <w:color w:val="000000"/>
        </w:rPr>
        <w:t>Öğrenci odaklılık</w:t>
      </w:r>
    </w:p>
    <w:p w:rsidR="00D87166" w:rsidRDefault="005E4202">
      <w:pPr>
        <w:numPr>
          <w:ilvl w:val="0"/>
          <w:numId w:val="8"/>
        </w:numPr>
        <w:pBdr>
          <w:top w:val="nil"/>
          <w:left w:val="nil"/>
          <w:bottom w:val="nil"/>
          <w:right w:val="nil"/>
          <w:between w:val="nil"/>
        </w:pBdr>
        <w:spacing w:after="0"/>
        <w:ind w:left="567" w:hanging="294"/>
      </w:pPr>
      <w:r>
        <w:rPr>
          <w:color w:val="000000"/>
        </w:rPr>
        <w:t>Çevresel değişimlere uyum sağlamak ve yenilikçilik</w:t>
      </w:r>
    </w:p>
    <w:p w:rsidR="00D87166" w:rsidRDefault="005E4202">
      <w:pPr>
        <w:numPr>
          <w:ilvl w:val="0"/>
          <w:numId w:val="8"/>
        </w:numPr>
        <w:pBdr>
          <w:top w:val="nil"/>
          <w:left w:val="nil"/>
          <w:bottom w:val="nil"/>
          <w:right w:val="nil"/>
          <w:between w:val="nil"/>
        </w:pBdr>
        <w:spacing w:after="0"/>
        <w:ind w:left="567" w:hanging="294"/>
      </w:pPr>
      <w:r>
        <w:rPr>
          <w:color w:val="000000"/>
        </w:rPr>
        <w:t>Girişimcilik</w:t>
      </w:r>
    </w:p>
    <w:p w:rsidR="00D87166" w:rsidRDefault="005E4202">
      <w:pPr>
        <w:numPr>
          <w:ilvl w:val="0"/>
          <w:numId w:val="8"/>
        </w:numPr>
        <w:pBdr>
          <w:top w:val="nil"/>
          <w:left w:val="nil"/>
          <w:bottom w:val="nil"/>
          <w:right w:val="nil"/>
          <w:between w:val="nil"/>
        </w:pBdr>
        <w:spacing w:after="0"/>
        <w:ind w:left="567" w:hanging="294"/>
      </w:pPr>
      <w:r>
        <w:rPr>
          <w:color w:val="000000"/>
        </w:rPr>
        <w:t>Etik değerlere saygı</w:t>
      </w:r>
    </w:p>
    <w:p w:rsidR="00D87166" w:rsidRDefault="005E4202">
      <w:pPr>
        <w:numPr>
          <w:ilvl w:val="1"/>
          <w:numId w:val="8"/>
        </w:numPr>
        <w:pBdr>
          <w:top w:val="nil"/>
          <w:left w:val="nil"/>
          <w:bottom w:val="nil"/>
          <w:right w:val="nil"/>
          <w:between w:val="nil"/>
        </w:pBdr>
        <w:spacing w:after="0"/>
        <w:ind w:left="567" w:hanging="294"/>
      </w:pPr>
      <w:r>
        <w:rPr>
          <w:color w:val="000000"/>
        </w:rPr>
        <w:t>Toplumsal, kültürel, çevresel ve sanatsal duyarlılık</w:t>
      </w:r>
    </w:p>
    <w:p w:rsidR="00D87166" w:rsidRDefault="005E4202">
      <w:pPr>
        <w:numPr>
          <w:ilvl w:val="0"/>
          <w:numId w:val="8"/>
        </w:numPr>
        <w:pBdr>
          <w:top w:val="nil"/>
          <w:left w:val="nil"/>
          <w:bottom w:val="nil"/>
          <w:right w:val="nil"/>
          <w:between w:val="nil"/>
        </w:pBdr>
        <w:spacing w:after="0"/>
        <w:ind w:left="567" w:hanging="294"/>
      </w:pPr>
      <w:r>
        <w:rPr>
          <w:color w:val="000000"/>
        </w:rPr>
        <w:t>Çoğulculuk, özgürlükçülük ve adalet</w:t>
      </w:r>
    </w:p>
    <w:p w:rsidR="00D87166" w:rsidRDefault="005E4202">
      <w:pPr>
        <w:numPr>
          <w:ilvl w:val="1"/>
          <w:numId w:val="8"/>
        </w:numPr>
        <w:pBdr>
          <w:top w:val="nil"/>
          <w:left w:val="nil"/>
          <w:bottom w:val="nil"/>
          <w:right w:val="nil"/>
          <w:between w:val="nil"/>
        </w:pBdr>
        <w:spacing w:after="0"/>
        <w:ind w:left="567" w:hanging="294"/>
      </w:pPr>
      <w:r>
        <w:rPr>
          <w:color w:val="000000"/>
        </w:rPr>
        <w:t>Yaşam boyu öğrenme</w:t>
      </w:r>
    </w:p>
    <w:p w:rsidR="00D87166" w:rsidRDefault="005E4202">
      <w:pPr>
        <w:numPr>
          <w:ilvl w:val="0"/>
          <w:numId w:val="8"/>
        </w:numPr>
        <w:pBdr>
          <w:top w:val="nil"/>
          <w:left w:val="nil"/>
          <w:bottom w:val="nil"/>
          <w:right w:val="nil"/>
          <w:between w:val="nil"/>
        </w:pBdr>
        <w:spacing w:after="0"/>
        <w:ind w:left="567" w:hanging="294"/>
      </w:pPr>
      <w:r>
        <w:rPr>
          <w:color w:val="000000"/>
        </w:rPr>
        <w:t xml:space="preserve">Paydaşlarla işbirliğine ve takım çalışmasına yatkınlık </w:t>
      </w:r>
    </w:p>
    <w:p w:rsidR="00D87166" w:rsidRDefault="005E4202">
      <w:pPr>
        <w:numPr>
          <w:ilvl w:val="0"/>
          <w:numId w:val="8"/>
        </w:numPr>
        <w:pBdr>
          <w:top w:val="nil"/>
          <w:left w:val="nil"/>
          <w:bottom w:val="nil"/>
          <w:right w:val="nil"/>
          <w:between w:val="nil"/>
        </w:pBdr>
        <w:spacing w:after="0"/>
        <w:ind w:left="567" w:hanging="294"/>
      </w:pPr>
      <w:r>
        <w:rPr>
          <w:color w:val="000000"/>
        </w:rPr>
        <w:t>Şeffaf, hesap verebilir, adil ve katılımcı yönetim anlayışı</w:t>
      </w:r>
    </w:p>
    <w:p w:rsidR="00D87166" w:rsidRDefault="00D87166">
      <w:pPr>
        <w:pBdr>
          <w:top w:val="nil"/>
          <w:left w:val="nil"/>
          <w:bottom w:val="nil"/>
          <w:right w:val="nil"/>
          <w:between w:val="nil"/>
        </w:pBdr>
        <w:spacing w:after="0"/>
        <w:ind w:left="720"/>
      </w:pPr>
    </w:p>
    <w:p w:rsidR="00913F3D" w:rsidRDefault="00913F3D">
      <w:pPr>
        <w:pBdr>
          <w:top w:val="nil"/>
          <w:left w:val="nil"/>
          <w:bottom w:val="nil"/>
          <w:right w:val="nil"/>
          <w:between w:val="nil"/>
        </w:pBdr>
        <w:spacing w:after="0"/>
        <w:ind w:left="720"/>
      </w:pPr>
    </w:p>
    <w:p w:rsidR="00D87166" w:rsidRDefault="00D87166">
      <w:pPr>
        <w:pBdr>
          <w:top w:val="nil"/>
          <w:left w:val="nil"/>
          <w:bottom w:val="nil"/>
          <w:right w:val="nil"/>
          <w:between w:val="nil"/>
        </w:pBdr>
        <w:spacing w:after="0"/>
        <w:ind w:left="720"/>
        <w:rPr>
          <w:b/>
          <w:color w:val="000000"/>
        </w:rPr>
      </w:pPr>
    </w:p>
    <w:p w:rsidR="00D87166" w:rsidRDefault="005E4202">
      <w:pPr>
        <w:numPr>
          <w:ilvl w:val="0"/>
          <w:numId w:val="12"/>
        </w:numPr>
        <w:pBdr>
          <w:top w:val="nil"/>
          <w:left w:val="nil"/>
          <w:bottom w:val="nil"/>
          <w:right w:val="nil"/>
          <w:between w:val="nil"/>
        </w:pBdr>
        <w:rPr>
          <w:b/>
          <w:color w:val="000000"/>
        </w:rPr>
      </w:pPr>
      <w:r>
        <w:rPr>
          <w:b/>
          <w:color w:val="000000"/>
        </w:rPr>
        <w:lastRenderedPageBreak/>
        <w:t>PAYDAŞLARIMIZ</w:t>
      </w:r>
    </w:p>
    <w:p w:rsidR="00D87166" w:rsidRDefault="005E4202">
      <w:pPr>
        <w:rPr>
          <w:b/>
        </w:rPr>
      </w:pPr>
      <w:r>
        <w:rPr>
          <w:b/>
        </w:rPr>
        <w:t xml:space="preserve">İç paydaşlar: </w:t>
      </w:r>
    </w:p>
    <w:p w:rsidR="00D87166" w:rsidRDefault="005E4202">
      <w:pPr>
        <w:numPr>
          <w:ilvl w:val="0"/>
          <w:numId w:val="9"/>
        </w:numPr>
        <w:pBdr>
          <w:top w:val="nil"/>
          <w:left w:val="nil"/>
          <w:bottom w:val="nil"/>
          <w:right w:val="nil"/>
          <w:between w:val="nil"/>
        </w:pBdr>
        <w:spacing w:after="0"/>
      </w:pPr>
      <w:r>
        <w:rPr>
          <w:color w:val="000000"/>
        </w:rPr>
        <w:t>Öğrenciler</w:t>
      </w:r>
    </w:p>
    <w:p w:rsidR="00D87166" w:rsidRDefault="005E4202">
      <w:pPr>
        <w:numPr>
          <w:ilvl w:val="0"/>
          <w:numId w:val="9"/>
        </w:numPr>
        <w:pBdr>
          <w:top w:val="nil"/>
          <w:left w:val="nil"/>
          <w:bottom w:val="nil"/>
          <w:right w:val="nil"/>
          <w:between w:val="nil"/>
        </w:pBdr>
        <w:spacing w:after="0"/>
      </w:pPr>
      <w:r>
        <w:rPr>
          <w:color w:val="000000"/>
        </w:rPr>
        <w:t>Akademik personel</w:t>
      </w:r>
    </w:p>
    <w:p w:rsidR="00D87166" w:rsidRDefault="005E4202">
      <w:pPr>
        <w:numPr>
          <w:ilvl w:val="0"/>
          <w:numId w:val="9"/>
        </w:numPr>
        <w:pBdr>
          <w:top w:val="nil"/>
          <w:left w:val="nil"/>
          <w:bottom w:val="nil"/>
          <w:right w:val="nil"/>
          <w:between w:val="nil"/>
        </w:pBdr>
      </w:pPr>
      <w:r>
        <w:rPr>
          <w:color w:val="000000"/>
        </w:rPr>
        <w:t>İdari personel</w:t>
      </w:r>
    </w:p>
    <w:p w:rsidR="00D87166" w:rsidRDefault="005E4202">
      <w:pPr>
        <w:rPr>
          <w:b/>
        </w:rPr>
      </w:pPr>
      <w:r>
        <w:rPr>
          <w:b/>
        </w:rPr>
        <w:t>Dış paydaşlar:</w:t>
      </w:r>
    </w:p>
    <w:p w:rsidR="00D87166" w:rsidRDefault="005E4202">
      <w:pPr>
        <w:numPr>
          <w:ilvl w:val="0"/>
          <w:numId w:val="10"/>
        </w:numPr>
        <w:pBdr>
          <w:top w:val="nil"/>
          <w:left w:val="nil"/>
          <w:bottom w:val="nil"/>
          <w:right w:val="nil"/>
          <w:between w:val="nil"/>
        </w:pBdr>
        <w:spacing w:after="0"/>
      </w:pPr>
      <w:r>
        <w:rPr>
          <w:color w:val="000000"/>
        </w:rPr>
        <w:t>Mezun öğrenciler</w:t>
      </w:r>
    </w:p>
    <w:p w:rsidR="00D87166" w:rsidRDefault="005E4202">
      <w:pPr>
        <w:numPr>
          <w:ilvl w:val="0"/>
          <w:numId w:val="10"/>
        </w:numPr>
        <w:pBdr>
          <w:top w:val="nil"/>
          <w:left w:val="nil"/>
          <w:bottom w:val="nil"/>
          <w:right w:val="nil"/>
          <w:between w:val="nil"/>
        </w:pBdr>
        <w:spacing w:after="0"/>
      </w:pPr>
      <w:r>
        <w:rPr>
          <w:color w:val="000000"/>
        </w:rPr>
        <w:t>Aday öğrenciler</w:t>
      </w:r>
    </w:p>
    <w:p w:rsidR="00D87166" w:rsidRDefault="005E4202">
      <w:pPr>
        <w:numPr>
          <w:ilvl w:val="0"/>
          <w:numId w:val="10"/>
        </w:numPr>
        <w:pBdr>
          <w:top w:val="nil"/>
          <w:left w:val="nil"/>
          <w:bottom w:val="nil"/>
          <w:right w:val="nil"/>
          <w:between w:val="nil"/>
        </w:pBdr>
        <w:spacing w:after="0"/>
      </w:pPr>
      <w:r>
        <w:rPr>
          <w:color w:val="000000"/>
        </w:rPr>
        <w:t>Atatürk Üniversitesi bünyesindeki ilgili diğer birimler</w:t>
      </w:r>
    </w:p>
    <w:p w:rsidR="00D87166" w:rsidRDefault="005E4202">
      <w:pPr>
        <w:numPr>
          <w:ilvl w:val="0"/>
          <w:numId w:val="10"/>
        </w:numPr>
        <w:pBdr>
          <w:top w:val="nil"/>
          <w:left w:val="nil"/>
          <w:bottom w:val="nil"/>
          <w:right w:val="nil"/>
          <w:between w:val="nil"/>
        </w:pBdr>
        <w:spacing w:after="0"/>
      </w:pPr>
      <w:r>
        <w:rPr>
          <w:color w:val="000000"/>
        </w:rPr>
        <w:t>Diğer üniversiteler</w:t>
      </w:r>
    </w:p>
    <w:p w:rsidR="00D87166" w:rsidRDefault="005E4202">
      <w:pPr>
        <w:numPr>
          <w:ilvl w:val="0"/>
          <w:numId w:val="10"/>
        </w:numPr>
        <w:pBdr>
          <w:top w:val="nil"/>
          <w:left w:val="nil"/>
          <w:bottom w:val="nil"/>
          <w:right w:val="nil"/>
          <w:between w:val="nil"/>
        </w:pBdr>
        <w:spacing w:after="0"/>
      </w:pPr>
      <w:r>
        <w:rPr>
          <w:color w:val="000000"/>
        </w:rPr>
        <w:t>İlgili kamu kurum ve kuruluşları</w:t>
      </w:r>
    </w:p>
    <w:p w:rsidR="00D87166" w:rsidRDefault="005E4202">
      <w:pPr>
        <w:numPr>
          <w:ilvl w:val="0"/>
          <w:numId w:val="10"/>
        </w:numPr>
        <w:pBdr>
          <w:top w:val="nil"/>
          <w:left w:val="nil"/>
          <w:bottom w:val="nil"/>
          <w:right w:val="nil"/>
          <w:between w:val="nil"/>
        </w:pBdr>
        <w:spacing w:after="0"/>
      </w:pPr>
      <w:r>
        <w:rPr>
          <w:color w:val="000000"/>
        </w:rPr>
        <w:t>Mesleki örgüt ve birlikler</w:t>
      </w:r>
    </w:p>
    <w:p w:rsidR="00D87166" w:rsidRDefault="005E4202">
      <w:pPr>
        <w:numPr>
          <w:ilvl w:val="0"/>
          <w:numId w:val="10"/>
        </w:numPr>
        <w:pBdr>
          <w:top w:val="nil"/>
          <w:left w:val="nil"/>
          <w:bottom w:val="nil"/>
          <w:right w:val="nil"/>
          <w:between w:val="nil"/>
        </w:pBdr>
        <w:spacing w:after="0"/>
      </w:pPr>
      <w:r>
        <w:rPr>
          <w:color w:val="000000"/>
        </w:rPr>
        <w:t>Özel sektör işletmeleri</w:t>
      </w:r>
    </w:p>
    <w:p w:rsidR="00D87166" w:rsidRDefault="005E4202">
      <w:pPr>
        <w:numPr>
          <w:ilvl w:val="0"/>
          <w:numId w:val="10"/>
        </w:numPr>
        <w:pBdr>
          <w:top w:val="nil"/>
          <w:left w:val="nil"/>
          <w:bottom w:val="nil"/>
          <w:right w:val="nil"/>
          <w:between w:val="nil"/>
        </w:pBdr>
        <w:spacing w:after="0"/>
      </w:pPr>
      <w:r>
        <w:rPr>
          <w:color w:val="000000"/>
        </w:rPr>
        <w:t>Sivil toplum örgütleri</w:t>
      </w:r>
    </w:p>
    <w:p w:rsidR="00D87166" w:rsidRDefault="005E4202">
      <w:pPr>
        <w:numPr>
          <w:ilvl w:val="0"/>
          <w:numId w:val="10"/>
        </w:numPr>
        <w:pBdr>
          <w:top w:val="nil"/>
          <w:left w:val="nil"/>
          <w:bottom w:val="nil"/>
          <w:right w:val="nil"/>
          <w:between w:val="nil"/>
        </w:pBdr>
        <w:spacing w:after="0"/>
      </w:pPr>
      <w:r>
        <w:rPr>
          <w:color w:val="000000"/>
        </w:rPr>
        <w:t>Mülki idari kurumlar</w:t>
      </w:r>
    </w:p>
    <w:p w:rsidR="00D87166" w:rsidRDefault="005E4202">
      <w:pPr>
        <w:numPr>
          <w:ilvl w:val="0"/>
          <w:numId w:val="10"/>
        </w:numPr>
        <w:pBdr>
          <w:top w:val="nil"/>
          <w:left w:val="nil"/>
          <w:bottom w:val="nil"/>
          <w:right w:val="nil"/>
          <w:between w:val="nil"/>
        </w:pBdr>
        <w:spacing w:after="0"/>
      </w:pPr>
      <w:r>
        <w:rPr>
          <w:color w:val="000000"/>
        </w:rPr>
        <w:t>Araştırma ve geliştirme kuruluşları</w:t>
      </w:r>
    </w:p>
    <w:p w:rsidR="00D87166" w:rsidRDefault="005E4202">
      <w:pPr>
        <w:numPr>
          <w:ilvl w:val="0"/>
          <w:numId w:val="10"/>
        </w:numPr>
        <w:pBdr>
          <w:top w:val="nil"/>
          <w:left w:val="nil"/>
          <w:bottom w:val="nil"/>
          <w:right w:val="nil"/>
          <w:between w:val="nil"/>
        </w:pBdr>
      </w:pPr>
      <w:r>
        <w:rPr>
          <w:color w:val="000000"/>
        </w:rPr>
        <w:t>Medya</w:t>
      </w:r>
    </w:p>
    <w:p w:rsidR="00D87166" w:rsidRDefault="00D87166">
      <w:pPr>
        <w:rPr>
          <w:b/>
        </w:rPr>
      </w:pPr>
    </w:p>
    <w:p w:rsidR="00D87166" w:rsidRDefault="005E4202">
      <w:pPr>
        <w:numPr>
          <w:ilvl w:val="0"/>
          <w:numId w:val="12"/>
        </w:numPr>
        <w:pBdr>
          <w:top w:val="nil"/>
          <w:left w:val="nil"/>
          <w:bottom w:val="nil"/>
          <w:right w:val="nil"/>
          <w:between w:val="nil"/>
        </w:pBdr>
        <w:spacing w:after="0"/>
        <w:rPr>
          <w:b/>
          <w:color w:val="000000"/>
        </w:rPr>
      </w:pPr>
      <w:r>
        <w:rPr>
          <w:b/>
          <w:color w:val="000000"/>
        </w:rPr>
        <w:t>DIŞ VE İÇ ÇEVRE ANALİZİ (SWOT ANALİZİ)</w:t>
      </w:r>
    </w:p>
    <w:p w:rsidR="00D87166" w:rsidRDefault="005E4202">
      <w:pPr>
        <w:numPr>
          <w:ilvl w:val="0"/>
          <w:numId w:val="13"/>
        </w:numPr>
        <w:pBdr>
          <w:top w:val="nil"/>
          <w:left w:val="nil"/>
          <w:bottom w:val="nil"/>
          <w:right w:val="nil"/>
          <w:between w:val="nil"/>
        </w:pBdr>
        <w:spacing w:after="0"/>
        <w:rPr>
          <w:b/>
          <w:color w:val="000000"/>
        </w:rPr>
      </w:pPr>
      <w:r>
        <w:rPr>
          <w:b/>
          <w:color w:val="000000"/>
        </w:rPr>
        <w:t>Dış Çevre Analizi</w:t>
      </w:r>
    </w:p>
    <w:p w:rsidR="00913F3D" w:rsidRDefault="00913F3D" w:rsidP="00913F3D">
      <w:pPr>
        <w:pStyle w:val="ListeParagraf"/>
        <w:numPr>
          <w:ilvl w:val="0"/>
          <w:numId w:val="17"/>
        </w:numPr>
        <w:rPr>
          <w:b/>
        </w:rPr>
      </w:pPr>
      <w:r>
        <w:rPr>
          <w:b/>
        </w:rPr>
        <w:t>Fırsatlar</w:t>
      </w:r>
    </w:p>
    <w:p w:rsidR="00913F3D" w:rsidRDefault="00913F3D" w:rsidP="00913F3D">
      <w:pPr>
        <w:pStyle w:val="ListeParagraf"/>
        <w:numPr>
          <w:ilvl w:val="0"/>
          <w:numId w:val="19"/>
        </w:numPr>
      </w:pPr>
      <w:r>
        <w:t>İşletme Programının</w:t>
      </w:r>
      <w:r w:rsidRPr="00C576D4">
        <w:t xml:space="preserve"> Türkiye’de ve </w:t>
      </w:r>
      <w:r>
        <w:t>bütün dünyada gün geçtikçe önem kazanan bir disipline dayanması</w:t>
      </w:r>
    </w:p>
    <w:p w:rsidR="00913F3D" w:rsidRPr="00C576D4" w:rsidRDefault="00913F3D" w:rsidP="00913F3D">
      <w:pPr>
        <w:pStyle w:val="ListeParagraf"/>
        <w:numPr>
          <w:ilvl w:val="0"/>
          <w:numId w:val="19"/>
        </w:numPr>
        <w:spacing w:before="120" w:after="120" w:line="276" w:lineRule="auto"/>
        <w:jc w:val="both"/>
      </w:pPr>
      <w:r w:rsidRPr="00C576D4">
        <w:t xml:space="preserve">Kamu ve özel sektör kuruluşlarının </w:t>
      </w:r>
      <w:r>
        <w:t xml:space="preserve">bölüm tarafından </w:t>
      </w:r>
      <w:r w:rsidRPr="00C576D4">
        <w:t>veri</w:t>
      </w:r>
      <w:r>
        <w:t xml:space="preserve">len eğitimlerle karşılanabilen </w:t>
      </w:r>
      <w:r w:rsidRPr="00C576D4">
        <w:t>nitelikli personel ihtiyacının sürekli artması</w:t>
      </w:r>
    </w:p>
    <w:p w:rsidR="00913F3D" w:rsidRDefault="00913F3D" w:rsidP="00913F3D">
      <w:pPr>
        <w:pStyle w:val="ListeParagraf"/>
        <w:numPr>
          <w:ilvl w:val="0"/>
          <w:numId w:val="19"/>
        </w:numPr>
        <w:jc w:val="both"/>
      </w:pPr>
      <w:r>
        <w:t>Üniversite-sanayi işbirliği konusunun öneminin artması ve iş dünyasından temsilcilerin işletme bölümleriyle etkileşim ve işbirliği kurma eğiliminin güçlenmesi</w:t>
      </w:r>
    </w:p>
    <w:p w:rsidR="00913F3D" w:rsidRDefault="00913F3D" w:rsidP="00913F3D">
      <w:pPr>
        <w:pStyle w:val="ListeParagraf"/>
        <w:numPr>
          <w:ilvl w:val="0"/>
          <w:numId w:val="19"/>
        </w:numPr>
        <w:jc w:val="both"/>
      </w:pPr>
      <w:r>
        <w:t>Coğrafi konumuyla Kafkasya ve Orta Asya ülkelerine yakın olan en gelişmiş Türk Üniversitesi’nin bir bölümü olarak Avrasya’dan öğrenci çekebilme potansiyeline sahip olması</w:t>
      </w:r>
    </w:p>
    <w:p w:rsidR="00913F3D" w:rsidRPr="00C576D4" w:rsidRDefault="00913F3D" w:rsidP="00913F3D">
      <w:pPr>
        <w:pStyle w:val="ListeParagraf"/>
        <w:numPr>
          <w:ilvl w:val="0"/>
          <w:numId w:val="19"/>
        </w:numPr>
      </w:pPr>
      <w:r w:rsidRPr="00C576D4">
        <w:t xml:space="preserve">Fakülte ve üniversite yönetiminin </w:t>
      </w:r>
      <w:proofErr w:type="spellStart"/>
      <w:r w:rsidRPr="00C576D4">
        <w:t>uluslararasılaşma</w:t>
      </w:r>
      <w:proofErr w:type="spellEnd"/>
      <w:r w:rsidRPr="00C576D4">
        <w:t xml:space="preserve"> ve sosyal etkinlikleri destekleme politikasına sahip olması</w:t>
      </w:r>
    </w:p>
    <w:p w:rsidR="00913F3D" w:rsidRDefault="00913F3D" w:rsidP="00913F3D">
      <w:pPr>
        <w:pStyle w:val="ListeParagraf"/>
        <w:numPr>
          <w:ilvl w:val="0"/>
          <w:numId w:val="19"/>
        </w:numPr>
      </w:pPr>
      <w:r>
        <w:t>Ulusal ve uluslararası düzeyde öğrenci ve öğretim üyesi hareketliliğini sağlayan anlaşmaların sürekli artması</w:t>
      </w:r>
    </w:p>
    <w:p w:rsidR="00913F3D" w:rsidRDefault="00913F3D" w:rsidP="00913F3D">
      <w:pPr>
        <w:pStyle w:val="ListeParagraf"/>
        <w:numPr>
          <w:ilvl w:val="0"/>
          <w:numId w:val="19"/>
        </w:numPr>
      </w:pPr>
      <w:r>
        <w:t xml:space="preserve">Ulaşım imkânlarındaki gelişmeler sayesinde dünyanın dört bir yanından gelen öğrencilerin </w:t>
      </w:r>
      <w:proofErr w:type="gramStart"/>
      <w:r>
        <w:t>bölümde</w:t>
      </w:r>
      <w:proofErr w:type="gramEnd"/>
      <w:r>
        <w:t xml:space="preserve"> öğrenim görme imkanına kavuşması</w:t>
      </w:r>
    </w:p>
    <w:p w:rsidR="00913F3D" w:rsidRDefault="00913F3D" w:rsidP="00913F3D">
      <w:pPr>
        <w:pStyle w:val="ListeParagraf"/>
        <w:numPr>
          <w:ilvl w:val="0"/>
          <w:numId w:val="19"/>
        </w:numPr>
      </w:pPr>
      <w:r>
        <w:t>Bilgi ve iletişim teknolojilerindeki gelişmelerin eğitim-öğretim faaliyetlerine desteğinin giderek artması</w:t>
      </w:r>
    </w:p>
    <w:p w:rsidR="00913F3D" w:rsidRPr="00303C32" w:rsidRDefault="00913F3D" w:rsidP="00913F3D">
      <w:pPr>
        <w:rPr>
          <w:b/>
        </w:rPr>
      </w:pPr>
    </w:p>
    <w:p w:rsidR="00913F3D" w:rsidRDefault="00913F3D" w:rsidP="00913F3D">
      <w:pPr>
        <w:pStyle w:val="ListeParagraf"/>
        <w:numPr>
          <w:ilvl w:val="0"/>
          <w:numId w:val="17"/>
        </w:numPr>
        <w:rPr>
          <w:b/>
        </w:rPr>
      </w:pPr>
      <w:r>
        <w:rPr>
          <w:b/>
        </w:rPr>
        <w:t>Tehditler</w:t>
      </w:r>
    </w:p>
    <w:p w:rsidR="00913F3D" w:rsidRDefault="00913F3D" w:rsidP="00913F3D">
      <w:pPr>
        <w:pStyle w:val="ListeParagraf"/>
        <w:numPr>
          <w:ilvl w:val="0"/>
          <w:numId w:val="20"/>
        </w:numPr>
      </w:pPr>
      <w:r>
        <w:t>Bilginin hızla eskimesi ve çeşitli mecralarda verilen eşdeğer eğitimlerin sayısının artması sebebiyle mezunların işgücü piyasasında yer alabilmek için yoğun rekabet içine girmesi</w:t>
      </w:r>
    </w:p>
    <w:p w:rsidR="00913F3D" w:rsidRDefault="00913F3D" w:rsidP="00913F3D">
      <w:pPr>
        <w:pStyle w:val="ListeParagraf"/>
        <w:numPr>
          <w:ilvl w:val="0"/>
          <w:numId w:val="20"/>
        </w:numPr>
      </w:pPr>
      <w:r>
        <w:t>Türkiye’de çok sayıda üniversitede işletme bölümünün bulunması ve kontenjanların yükselmesi sebebiyle bu bölümdeki programlara yerleşen öğrencilerin niteliğindeki düşüş</w:t>
      </w:r>
    </w:p>
    <w:p w:rsidR="00913F3D" w:rsidRDefault="00913F3D" w:rsidP="00913F3D">
      <w:pPr>
        <w:pStyle w:val="ListeParagraf"/>
        <w:numPr>
          <w:ilvl w:val="0"/>
          <w:numId w:val="20"/>
        </w:numPr>
      </w:pPr>
      <w:r>
        <w:t xml:space="preserve">Mezun sayısının fazlalığı sebebiyle </w:t>
      </w:r>
      <w:r w:rsidRPr="00DA6DD1">
        <w:t xml:space="preserve">ülkemizde </w:t>
      </w:r>
      <w:r>
        <w:t>işletme bölümü mezunlarının iş bulmada zorluk yaşaması</w:t>
      </w:r>
    </w:p>
    <w:p w:rsidR="00913F3D" w:rsidRDefault="00913F3D" w:rsidP="00913F3D">
      <w:pPr>
        <w:pStyle w:val="ListeParagraf"/>
        <w:numPr>
          <w:ilvl w:val="0"/>
          <w:numId w:val="20"/>
        </w:numPr>
      </w:pPr>
      <w:r>
        <w:lastRenderedPageBreak/>
        <w:t>Erzurum ilinin büyük ve kurumsal sanayi kuruluşlarına uzaklığı sebebiyle öğrenciler için ilde staj yapma ve sanayi kuruluşlarında kısmı çalışma imkânlarının yeterli olmaması</w:t>
      </w:r>
    </w:p>
    <w:p w:rsidR="00913F3D" w:rsidRDefault="00913F3D" w:rsidP="00913F3D">
      <w:pPr>
        <w:pStyle w:val="ListeParagraf"/>
        <w:numPr>
          <w:ilvl w:val="0"/>
          <w:numId w:val="20"/>
        </w:numPr>
        <w:jc w:val="both"/>
      </w:pPr>
      <w:r>
        <w:t xml:space="preserve">Birçok rakip fakültede yabancı dilde (İngilizce) eğitimin ağırlıklı olması ve bu durumun aday öğrencileri cezbetmesi </w:t>
      </w:r>
    </w:p>
    <w:p w:rsidR="00913F3D" w:rsidRDefault="00913F3D" w:rsidP="00913F3D">
      <w:pPr>
        <w:pStyle w:val="ListeParagraf"/>
        <w:ind w:left="1080"/>
        <w:rPr>
          <w:b/>
        </w:rPr>
      </w:pPr>
    </w:p>
    <w:p w:rsidR="00913F3D" w:rsidRPr="00303C32" w:rsidRDefault="00913F3D" w:rsidP="00913F3D">
      <w:pPr>
        <w:pStyle w:val="ListeParagraf"/>
        <w:ind w:left="1080"/>
        <w:rPr>
          <w:b/>
        </w:rPr>
      </w:pPr>
    </w:p>
    <w:p w:rsidR="00913F3D" w:rsidRDefault="00913F3D" w:rsidP="00913F3D">
      <w:pPr>
        <w:pStyle w:val="ListeParagraf"/>
        <w:numPr>
          <w:ilvl w:val="0"/>
          <w:numId w:val="16"/>
        </w:numPr>
        <w:rPr>
          <w:b/>
        </w:rPr>
      </w:pPr>
      <w:r>
        <w:rPr>
          <w:b/>
        </w:rPr>
        <w:t>İç Çevre Analizi</w:t>
      </w:r>
    </w:p>
    <w:p w:rsidR="00913F3D" w:rsidRDefault="00913F3D" w:rsidP="00913F3D">
      <w:pPr>
        <w:pStyle w:val="ListeParagraf"/>
        <w:rPr>
          <w:b/>
        </w:rPr>
      </w:pPr>
    </w:p>
    <w:p w:rsidR="00913F3D" w:rsidRDefault="00913F3D" w:rsidP="00913F3D">
      <w:pPr>
        <w:pStyle w:val="ListeParagraf"/>
        <w:numPr>
          <w:ilvl w:val="0"/>
          <w:numId w:val="18"/>
        </w:numPr>
        <w:rPr>
          <w:b/>
        </w:rPr>
      </w:pPr>
      <w:r>
        <w:rPr>
          <w:b/>
        </w:rPr>
        <w:t>Güçlü Yönler</w:t>
      </w:r>
    </w:p>
    <w:p w:rsidR="00913F3D" w:rsidRPr="00077A85" w:rsidRDefault="00913F3D" w:rsidP="00913F3D">
      <w:pPr>
        <w:pStyle w:val="ListeParagraf"/>
        <w:numPr>
          <w:ilvl w:val="0"/>
          <w:numId w:val="21"/>
        </w:numPr>
        <w:spacing w:before="120" w:after="120" w:line="276" w:lineRule="auto"/>
        <w:jc w:val="both"/>
      </w:pPr>
      <w:r>
        <w:t xml:space="preserve">Donanımlı ve tecrübeli akademik kadroya sahip olması </w:t>
      </w:r>
    </w:p>
    <w:p w:rsidR="00913F3D" w:rsidRPr="00077A85" w:rsidRDefault="00913F3D" w:rsidP="00913F3D">
      <w:pPr>
        <w:pStyle w:val="ListeParagraf"/>
        <w:numPr>
          <w:ilvl w:val="0"/>
          <w:numId w:val="21"/>
        </w:numPr>
        <w:spacing w:before="120" w:after="120" w:line="276" w:lineRule="auto"/>
        <w:jc w:val="both"/>
      </w:pPr>
      <w:r w:rsidRPr="00077A85">
        <w:t>Araştırma, analiz ve problem çözmeye odaklanan, ulusal ve uluslararası düzeyde nitelikli yayınlar yapabilen akademik personelin mevcudiyeti</w:t>
      </w:r>
    </w:p>
    <w:p w:rsidR="00913F3D" w:rsidRPr="00077A85" w:rsidRDefault="00913F3D" w:rsidP="00913F3D">
      <w:pPr>
        <w:pStyle w:val="ListeParagraf"/>
        <w:numPr>
          <w:ilvl w:val="0"/>
          <w:numId w:val="21"/>
        </w:numPr>
        <w:spacing w:before="120" w:after="120" w:line="276" w:lineRule="auto"/>
        <w:jc w:val="both"/>
      </w:pPr>
      <w:r w:rsidRPr="00077A85">
        <w:t xml:space="preserve">Yetkin idari kadroya sahip olması </w:t>
      </w:r>
    </w:p>
    <w:p w:rsidR="00913F3D" w:rsidRPr="00077A85" w:rsidRDefault="00913F3D" w:rsidP="00913F3D">
      <w:pPr>
        <w:pStyle w:val="ListeParagraf"/>
        <w:numPr>
          <w:ilvl w:val="0"/>
          <w:numId w:val="21"/>
        </w:numPr>
        <w:jc w:val="both"/>
      </w:pPr>
      <w:r w:rsidRPr="00077A85">
        <w:t>Hem teorik hem de uygulamalı eğitimlerin bir arada verilmesi</w:t>
      </w:r>
    </w:p>
    <w:p w:rsidR="00913F3D" w:rsidRDefault="00913F3D" w:rsidP="00913F3D">
      <w:pPr>
        <w:pStyle w:val="ListeParagraf"/>
        <w:numPr>
          <w:ilvl w:val="0"/>
          <w:numId w:val="21"/>
        </w:numPr>
      </w:pPr>
      <w:r>
        <w:t>Karşılıklı saygıya dayanan huzurlu bir çalışma ortamının olması</w:t>
      </w:r>
    </w:p>
    <w:p w:rsidR="00913F3D" w:rsidRDefault="00913F3D" w:rsidP="00913F3D">
      <w:pPr>
        <w:pStyle w:val="ListeParagraf"/>
        <w:numPr>
          <w:ilvl w:val="0"/>
          <w:numId w:val="21"/>
        </w:numPr>
      </w:pPr>
      <w:r>
        <w:t>Öğrenci dostu bir eğitim-öğretim anlayışının benimsenmesi</w:t>
      </w:r>
    </w:p>
    <w:p w:rsidR="00913F3D" w:rsidRDefault="00913F3D" w:rsidP="00913F3D">
      <w:pPr>
        <w:pStyle w:val="ListeParagraf"/>
        <w:numPr>
          <w:ilvl w:val="0"/>
          <w:numId w:val="21"/>
        </w:numPr>
      </w:pPr>
      <w:r>
        <w:t>Fakültenin güçlü fiziki ve teknik altyapıya sahip olması ve bilgi teknolojileri yönünden rakip fakültelerle rekabet gücünün yüksekliği</w:t>
      </w:r>
    </w:p>
    <w:p w:rsidR="00913F3D" w:rsidRDefault="00913F3D" w:rsidP="00913F3D">
      <w:pPr>
        <w:pStyle w:val="ListeParagraf"/>
        <w:numPr>
          <w:ilvl w:val="0"/>
          <w:numId w:val="21"/>
        </w:numPr>
      </w:pPr>
      <w:r>
        <w:t>Güçlü akademik kültür ve kurumsal kimlik</w:t>
      </w:r>
    </w:p>
    <w:p w:rsidR="00913F3D" w:rsidRDefault="00913F3D" w:rsidP="00913F3D">
      <w:pPr>
        <w:pStyle w:val="ListeParagraf"/>
        <w:numPr>
          <w:ilvl w:val="0"/>
          <w:numId w:val="21"/>
        </w:numPr>
      </w:pPr>
      <w:r>
        <w:t>İletişim kanalların etkin kullanımı</w:t>
      </w:r>
    </w:p>
    <w:p w:rsidR="00913F3D" w:rsidRPr="00077A85" w:rsidRDefault="00913F3D" w:rsidP="00913F3D">
      <w:pPr>
        <w:pStyle w:val="ListeParagraf"/>
        <w:numPr>
          <w:ilvl w:val="0"/>
          <w:numId w:val="21"/>
        </w:numPr>
      </w:pPr>
      <w:r>
        <w:t>Sağlam ve k</w:t>
      </w:r>
      <w:r w:rsidRPr="00077A85">
        <w:t>öklü</w:t>
      </w:r>
      <w:r>
        <w:t xml:space="preserve"> bir eğitim altyapısının olması</w:t>
      </w:r>
    </w:p>
    <w:p w:rsidR="00913F3D" w:rsidRPr="00077A85" w:rsidRDefault="00913F3D" w:rsidP="00913F3D">
      <w:pPr>
        <w:pStyle w:val="ListeParagraf"/>
        <w:numPr>
          <w:ilvl w:val="0"/>
          <w:numId w:val="21"/>
        </w:numPr>
      </w:pPr>
      <w:r w:rsidRPr="00077A85">
        <w:t xml:space="preserve">Yönetim </w:t>
      </w:r>
      <w:r>
        <w:t>ile çalışanlar arasında güvene dayalı ilişkilerin bulunması</w:t>
      </w:r>
    </w:p>
    <w:p w:rsidR="00913F3D" w:rsidRDefault="00913F3D" w:rsidP="00913F3D">
      <w:pPr>
        <w:pStyle w:val="ListeParagraf"/>
        <w:numPr>
          <w:ilvl w:val="0"/>
          <w:numId w:val="21"/>
        </w:numPr>
      </w:pPr>
      <w:r>
        <w:t>Lisansüstü eğitim faaliyetleriyle Türkiye’nin tüm üniversitelerine nitelikli akademik personel yetiştirmesi</w:t>
      </w:r>
    </w:p>
    <w:p w:rsidR="00913F3D" w:rsidRDefault="00913F3D" w:rsidP="00913F3D">
      <w:pPr>
        <w:pStyle w:val="ListeParagraf"/>
        <w:numPr>
          <w:ilvl w:val="0"/>
          <w:numId w:val="21"/>
        </w:numPr>
      </w:pPr>
      <w:r>
        <w:t>Bölümün mezunlarının iş başvurusu yapabilecekleri alanların yüksek çeşitlilik sergilemesi</w:t>
      </w:r>
    </w:p>
    <w:p w:rsidR="00913F3D" w:rsidRDefault="00913F3D" w:rsidP="00913F3D">
      <w:pPr>
        <w:pStyle w:val="ListeParagraf"/>
        <w:numPr>
          <w:ilvl w:val="0"/>
          <w:numId w:val="21"/>
        </w:numPr>
      </w:pPr>
      <w:r>
        <w:t>Köklü geçmişi sebebiyle pek çok kurum ve kuruluşta mezunlarının görev alıyor oluşu</w:t>
      </w:r>
    </w:p>
    <w:p w:rsidR="00913F3D" w:rsidRPr="00077A85" w:rsidRDefault="00913F3D" w:rsidP="00913F3D">
      <w:pPr>
        <w:pStyle w:val="ListeParagraf"/>
        <w:numPr>
          <w:ilvl w:val="0"/>
          <w:numId w:val="21"/>
        </w:numPr>
      </w:pPr>
      <w:r w:rsidRPr="00077A85">
        <w:t>Öğrenci kulüpleri üzerinden akademik ve sosyal içerikli etkinlikler yürütme becerisinin yüksekliği</w:t>
      </w:r>
    </w:p>
    <w:p w:rsidR="00913F3D" w:rsidRPr="00077A85" w:rsidRDefault="00913F3D" w:rsidP="00913F3D">
      <w:pPr>
        <w:pStyle w:val="ListeParagraf"/>
        <w:numPr>
          <w:ilvl w:val="0"/>
          <w:numId w:val="21"/>
        </w:numPr>
      </w:pPr>
      <w:proofErr w:type="spellStart"/>
      <w:r w:rsidRPr="00077A85">
        <w:t>Erasmus</w:t>
      </w:r>
      <w:proofErr w:type="spellEnd"/>
      <w:r w:rsidRPr="00077A85">
        <w:t xml:space="preserve">, </w:t>
      </w:r>
      <w:r>
        <w:t>Avrupa Gönüllü Hizmeti (</w:t>
      </w:r>
      <w:proofErr w:type="spellStart"/>
      <w:r>
        <w:t>European</w:t>
      </w:r>
      <w:proofErr w:type="spellEnd"/>
      <w:r>
        <w:t xml:space="preserve"> </w:t>
      </w:r>
      <w:proofErr w:type="spellStart"/>
      <w:r>
        <w:t>Voluntary</w:t>
      </w:r>
      <w:proofErr w:type="spellEnd"/>
      <w:r>
        <w:t xml:space="preserve"> Service)</w:t>
      </w:r>
      <w:r w:rsidRPr="00077A85">
        <w:t>, Orhun gibi öğrenci ve öğretim üyesi değişim programlarında tecrübeli olması</w:t>
      </w:r>
    </w:p>
    <w:p w:rsidR="00913F3D" w:rsidRDefault="00913F3D" w:rsidP="00913F3D">
      <w:pPr>
        <w:pStyle w:val="ListeParagraf"/>
        <w:numPr>
          <w:ilvl w:val="0"/>
          <w:numId w:val="21"/>
        </w:numPr>
      </w:pPr>
      <w:r>
        <w:t xml:space="preserve">Akademik personelin </w:t>
      </w:r>
      <w:proofErr w:type="spellStart"/>
      <w:r>
        <w:t>d</w:t>
      </w:r>
      <w:r w:rsidRPr="00077A85">
        <w:t>isiplinlerarası</w:t>
      </w:r>
      <w:proofErr w:type="spellEnd"/>
      <w:r>
        <w:t xml:space="preserve"> araştırma yapma potansiyelinin yüksekliği</w:t>
      </w:r>
    </w:p>
    <w:p w:rsidR="00913F3D" w:rsidRPr="00303C32" w:rsidRDefault="00913F3D" w:rsidP="00913F3D">
      <w:pPr>
        <w:rPr>
          <w:b/>
        </w:rPr>
      </w:pPr>
    </w:p>
    <w:p w:rsidR="00913F3D" w:rsidRDefault="00913F3D" w:rsidP="00913F3D">
      <w:pPr>
        <w:pStyle w:val="ListeParagraf"/>
        <w:numPr>
          <w:ilvl w:val="0"/>
          <w:numId w:val="18"/>
        </w:numPr>
        <w:rPr>
          <w:b/>
        </w:rPr>
      </w:pPr>
      <w:r>
        <w:rPr>
          <w:b/>
        </w:rPr>
        <w:t>Zayıf Yönler</w:t>
      </w:r>
    </w:p>
    <w:p w:rsidR="00913F3D" w:rsidRPr="005B12EC" w:rsidRDefault="00913F3D" w:rsidP="00913F3D">
      <w:pPr>
        <w:pStyle w:val="ListeParagraf"/>
        <w:numPr>
          <w:ilvl w:val="0"/>
          <w:numId w:val="22"/>
        </w:numPr>
        <w:spacing w:before="120" w:after="120" w:line="276" w:lineRule="auto"/>
        <w:jc w:val="both"/>
        <w:rPr>
          <w:rFonts w:cs="Times New Roman"/>
          <w:b/>
          <w:szCs w:val="24"/>
        </w:rPr>
      </w:pPr>
      <w:r>
        <w:rPr>
          <w:rFonts w:cs="Times New Roman"/>
          <w:szCs w:val="24"/>
        </w:rPr>
        <w:t>Fakültenin bulunduğu coğrafi bölgenin sanayi bölgelerine uzaklığı sebebiyle üniversite-sanayi işbirliğinin istenen düzeyde olmaması</w:t>
      </w:r>
    </w:p>
    <w:p w:rsidR="00913F3D" w:rsidRPr="005B12EC" w:rsidRDefault="00913F3D" w:rsidP="00913F3D">
      <w:pPr>
        <w:pStyle w:val="ListeParagraf"/>
        <w:numPr>
          <w:ilvl w:val="0"/>
          <w:numId w:val="22"/>
        </w:numPr>
        <w:spacing w:before="120" w:after="120" w:line="276" w:lineRule="auto"/>
        <w:jc w:val="both"/>
        <w:rPr>
          <w:rFonts w:cs="Times New Roman"/>
          <w:b/>
          <w:szCs w:val="24"/>
        </w:rPr>
      </w:pPr>
      <w:r w:rsidRPr="00987C1E">
        <w:rPr>
          <w:rFonts w:cs="Times New Roman"/>
          <w:szCs w:val="24"/>
        </w:rPr>
        <w:t xml:space="preserve">Uluslararası değişim programlarına akademik personel ve öğrenci </w:t>
      </w:r>
      <w:r>
        <w:rPr>
          <w:rFonts w:cs="Times New Roman"/>
          <w:szCs w:val="24"/>
        </w:rPr>
        <w:t>düzeyinde katılımın azlığı</w:t>
      </w:r>
    </w:p>
    <w:p w:rsidR="00913F3D" w:rsidRDefault="00913F3D" w:rsidP="00913F3D">
      <w:pPr>
        <w:pStyle w:val="ListeParagraf"/>
        <w:numPr>
          <w:ilvl w:val="0"/>
          <w:numId w:val="23"/>
        </w:numPr>
        <w:spacing w:before="120" w:after="120" w:line="276" w:lineRule="auto"/>
        <w:jc w:val="both"/>
      </w:pPr>
      <w:r>
        <w:rPr>
          <w:rFonts w:cs="Times New Roman"/>
          <w:szCs w:val="24"/>
        </w:rPr>
        <w:t xml:space="preserve">Bazı </w:t>
      </w:r>
      <w:r w:rsidRPr="005B12EC">
        <w:rPr>
          <w:rFonts w:cs="Times New Roman"/>
          <w:szCs w:val="24"/>
        </w:rPr>
        <w:t>anabilim dallarında akademik kadro</w:t>
      </w:r>
      <w:r>
        <w:rPr>
          <w:rFonts w:cs="Times New Roman"/>
          <w:szCs w:val="24"/>
        </w:rPr>
        <w:t>nun sayı açısından</w:t>
      </w:r>
      <w:r w:rsidRPr="005B12EC">
        <w:rPr>
          <w:rFonts w:cs="Times New Roman"/>
          <w:szCs w:val="24"/>
        </w:rPr>
        <w:t xml:space="preserve"> yeter</w:t>
      </w:r>
      <w:r>
        <w:rPr>
          <w:rFonts w:cs="Times New Roman"/>
          <w:szCs w:val="24"/>
        </w:rPr>
        <w:t>li düzeyde olmaması</w:t>
      </w:r>
    </w:p>
    <w:p w:rsidR="00913F3D" w:rsidRDefault="00913F3D" w:rsidP="00913F3D">
      <w:pPr>
        <w:pStyle w:val="ListeParagraf"/>
        <w:numPr>
          <w:ilvl w:val="0"/>
          <w:numId w:val="23"/>
        </w:numPr>
      </w:pPr>
      <w:r>
        <w:t>Yurtdışında eğitim ve/veya öğretim tecrübesine sahip akademik personelin azlığı</w:t>
      </w:r>
    </w:p>
    <w:p w:rsidR="00913F3D" w:rsidRDefault="00913F3D" w:rsidP="00913F3D">
      <w:pPr>
        <w:pStyle w:val="ListeParagraf"/>
        <w:numPr>
          <w:ilvl w:val="0"/>
          <w:numId w:val="23"/>
        </w:numPr>
      </w:pPr>
      <w:r>
        <w:t>Fakülteyi kazanan öğrencilerin yabancı dil temelinin yetersizliği sebebiyle lisans programlarında yabancı dil eğitiminde istenen başarı düzeyine ulaşılamaması</w:t>
      </w:r>
    </w:p>
    <w:p w:rsidR="00913F3D" w:rsidRDefault="00913F3D" w:rsidP="00913F3D">
      <w:pPr>
        <w:pStyle w:val="ListeParagraf"/>
        <w:numPr>
          <w:ilvl w:val="0"/>
          <w:numId w:val="23"/>
        </w:numPr>
      </w:pPr>
      <w:r>
        <w:t>Fakülte mezunlarıyla işbirliğinin istenen düzeyde sağlanamaması ve bu sebeple yeni mezunların iş bulma süreçlerine destek olmada lobi faaliyetlerinden yeterince yararlanılamaması</w:t>
      </w:r>
    </w:p>
    <w:p w:rsidR="00913F3D" w:rsidRPr="00DA6DD1" w:rsidRDefault="00913F3D" w:rsidP="00913F3D">
      <w:pPr>
        <w:pStyle w:val="ListeParagraf"/>
        <w:numPr>
          <w:ilvl w:val="0"/>
          <w:numId w:val="23"/>
        </w:numPr>
      </w:pPr>
      <w:r w:rsidRPr="00DA6DD1">
        <w:t xml:space="preserve">Akademik personelin disiplinler arası çalışmalara yönelme düzeyinin düşük olması </w:t>
      </w:r>
    </w:p>
    <w:p w:rsidR="00913F3D" w:rsidRPr="008E3727" w:rsidRDefault="00913F3D" w:rsidP="00913F3D">
      <w:pPr>
        <w:pStyle w:val="ListeParagraf"/>
        <w:numPr>
          <w:ilvl w:val="0"/>
          <w:numId w:val="23"/>
        </w:numPr>
        <w:ind w:left="709" w:hanging="283"/>
        <w:rPr>
          <w:b/>
        </w:rPr>
      </w:pPr>
      <w:r>
        <w:t>TÜBİTAK, Kalkınma Bakanlığı ve AB fonları gibi üniversite dışı kaynaklardan yeterince pay alınamaması</w:t>
      </w:r>
    </w:p>
    <w:p w:rsidR="00913F3D" w:rsidRDefault="00913F3D" w:rsidP="00913F3D">
      <w:pPr>
        <w:pBdr>
          <w:top w:val="nil"/>
          <w:left w:val="nil"/>
          <w:bottom w:val="nil"/>
          <w:right w:val="nil"/>
          <w:between w:val="nil"/>
        </w:pBdr>
        <w:spacing w:after="0"/>
        <w:ind w:left="720"/>
        <w:rPr>
          <w:b/>
          <w:color w:val="000000"/>
        </w:rPr>
      </w:pPr>
    </w:p>
    <w:p w:rsidR="00D87166" w:rsidRDefault="00D87166">
      <w:pPr>
        <w:pBdr>
          <w:top w:val="nil"/>
          <w:left w:val="nil"/>
          <w:bottom w:val="nil"/>
          <w:right w:val="nil"/>
          <w:between w:val="nil"/>
        </w:pBdr>
        <w:ind w:left="1080"/>
        <w:rPr>
          <w:b/>
          <w:color w:val="000000"/>
        </w:rPr>
      </w:pPr>
    </w:p>
    <w:p w:rsidR="00D87166" w:rsidRDefault="005E4202">
      <w:pPr>
        <w:jc w:val="center"/>
        <w:rPr>
          <w:b/>
        </w:rPr>
      </w:pPr>
      <w:r>
        <w:rPr>
          <w:b/>
        </w:rPr>
        <w:lastRenderedPageBreak/>
        <w:t>Dış ve İç Çevre Analizinin Genel Değerlendirmesi ve Sonuçlar</w:t>
      </w:r>
    </w:p>
    <w:p w:rsidR="00D87166" w:rsidRDefault="005E4202">
      <w:pPr>
        <w:numPr>
          <w:ilvl w:val="0"/>
          <w:numId w:val="4"/>
        </w:numPr>
        <w:pBdr>
          <w:top w:val="nil"/>
          <w:left w:val="nil"/>
          <w:bottom w:val="nil"/>
          <w:right w:val="nil"/>
          <w:between w:val="nil"/>
        </w:pBdr>
        <w:spacing w:after="0"/>
      </w:pPr>
      <w:r>
        <w:t>İşletme bölümü</w:t>
      </w:r>
      <w:r>
        <w:rPr>
          <w:color w:val="000000"/>
        </w:rPr>
        <w:t xml:space="preserve"> çeşitli sosyal medya kanallarının gücünden yararlanarak eski mezunları, iş dünyasından temsilciler gibi birtakım dış paydaşlarıyla etkin ve dinamik bir iletişimi sürekli kılabilmelidir.  </w:t>
      </w:r>
    </w:p>
    <w:p w:rsidR="00D87166" w:rsidRDefault="005E4202">
      <w:pPr>
        <w:numPr>
          <w:ilvl w:val="0"/>
          <w:numId w:val="4"/>
        </w:numPr>
        <w:pBdr>
          <w:top w:val="nil"/>
          <w:left w:val="nil"/>
          <w:bottom w:val="nil"/>
          <w:right w:val="nil"/>
          <w:between w:val="nil"/>
        </w:pBdr>
        <w:spacing w:after="0"/>
      </w:pPr>
      <w:r>
        <w:rPr>
          <w:color w:val="000000"/>
        </w:rPr>
        <w:t xml:space="preserve">Öğrencilerin gerek mesleki eğitim aldıkları alanda gerekse entelektüel, sanatsal ve kültürel yönden gelişimini sağlamak amacıyla bilimsel çerçevede yürütülecek kulüp faaliyetlerine ağırlık verilmeli ve nitelikli etkinlikler yürütülmelidir. </w:t>
      </w:r>
    </w:p>
    <w:p w:rsidR="00D87166" w:rsidRDefault="005E4202">
      <w:pPr>
        <w:numPr>
          <w:ilvl w:val="0"/>
          <w:numId w:val="4"/>
        </w:numPr>
        <w:pBdr>
          <w:top w:val="nil"/>
          <w:left w:val="nil"/>
          <w:bottom w:val="nil"/>
          <w:right w:val="nil"/>
          <w:between w:val="nil"/>
        </w:pBdr>
        <w:spacing w:after="0"/>
      </w:pPr>
      <w:r>
        <w:rPr>
          <w:color w:val="000000"/>
        </w:rPr>
        <w:t xml:space="preserve">Diğer üniversitelerdeki akademisyenlerle iş birliği desteklenmelidir. </w:t>
      </w:r>
    </w:p>
    <w:p w:rsidR="00D87166" w:rsidRDefault="005E4202">
      <w:pPr>
        <w:numPr>
          <w:ilvl w:val="0"/>
          <w:numId w:val="4"/>
        </w:numPr>
        <w:pBdr>
          <w:top w:val="nil"/>
          <w:left w:val="nil"/>
          <w:bottom w:val="nil"/>
          <w:right w:val="nil"/>
          <w:between w:val="nil"/>
        </w:pBdr>
        <w:spacing w:after="0"/>
      </w:pPr>
      <w:r>
        <w:t xml:space="preserve">İşletme </w:t>
      </w:r>
      <w:r>
        <w:rPr>
          <w:color w:val="000000"/>
        </w:rPr>
        <w:t xml:space="preserve">bölümünde veya </w:t>
      </w:r>
      <w:r>
        <w:t>anabilim dallarında</w:t>
      </w:r>
      <w:r>
        <w:rPr>
          <w:color w:val="000000"/>
        </w:rPr>
        <w:t xml:space="preserve"> bilimsel tartışma, kitap, makale ve tez değerlendirme toplantıları vb. faaliyetler düzenlenerek akademik personel arasında etkileşim ve işbirliği güçlendirilmelidir. </w:t>
      </w:r>
    </w:p>
    <w:p w:rsidR="00D87166" w:rsidRDefault="005E4202">
      <w:pPr>
        <w:numPr>
          <w:ilvl w:val="0"/>
          <w:numId w:val="4"/>
        </w:numPr>
        <w:pBdr>
          <w:top w:val="nil"/>
          <w:left w:val="nil"/>
          <w:bottom w:val="nil"/>
          <w:right w:val="nil"/>
          <w:between w:val="nil"/>
        </w:pBdr>
        <w:spacing w:after="0"/>
      </w:pPr>
      <w:r>
        <w:rPr>
          <w:color w:val="000000"/>
        </w:rPr>
        <w:t>Türkiye’de</w:t>
      </w:r>
      <w:r w:rsidR="00913F3D">
        <w:rPr>
          <w:color w:val="000000"/>
        </w:rPr>
        <w:t xml:space="preserve"> lisans düzeyinde verilen</w:t>
      </w:r>
      <w:r>
        <w:rPr>
          <w:color w:val="000000"/>
        </w:rPr>
        <w:t xml:space="preserve"> </w:t>
      </w:r>
      <w:r w:rsidR="00913F3D">
        <w:rPr>
          <w:color w:val="000000"/>
        </w:rPr>
        <w:t>İşletme Programı</w:t>
      </w:r>
      <w:r>
        <w:rPr>
          <w:color w:val="000000"/>
        </w:rPr>
        <w:t xml:space="preserve"> sayısının artması sebebiyle lisans programlarına yerleşen öğrencilerin niteliğindeki düşüşle mücadele etmek için </w:t>
      </w:r>
      <w:r>
        <w:t xml:space="preserve">işletme bölümü </w:t>
      </w:r>
      <w:r>
        <w:rPr>
          <w:color w:val="000000"/>
        </w:rPr>
        <w:t xml:space="preserve">kurumsal yapısını ve deneyimli kadrosunu ön plana çıkararak ulusal ve uluslararası tanıtım faaliyetlerini artırabilir. Örneğin, mezunlardan iş hayatında önemli pozisyonlara ulaşmış kişilerin öğrencilerle buluşmasını sağlayan etkinliklerin sayısı artırılabilir. </w:t>
      </w:r>
    </w:p>
    <w:p w:rsidR="00D87166" w:rsidRDefault="005E4202">
      <w:pPr>
        <w:numPr>
          <w:ilvl w:val="0"/>
          <w:numId w:val="4"/>
        </w:numPr>
        <w:pBdr>
          <w:top w:val="nil"/>
          <w:left w:val="nil"/>
          <w:bottom w:val="nil"/>
          <w:right w:val="nil"/>
          <w:between w:val="nil"/>
        </w:pBdr>
        <w:spacing w:after="0"/>
      </w:pPr>
      <w:r>
        <w:rPr>
          <w:color w:val="000000"/>
        </w:rPr>
        <w:t xml:space="preserve">Mezun sayısının fazlalığı sebebiyle tüm Türkiye’de </w:t>
      </w:r>
      <w:r w:rsidR="00913F3D">
        <w:rPr>
          <w:color w:val="000000"/>
        </w:rPr>
        <w:t>İşletme Programı</w:t>
      </w:r>
      <w:r>
        <w:rPr>
          <w:color w:val="000000"/>
        </w:rPr>
        <w:t xml:space="preserve"> mezunlarının iş bulmada zorluk yaşaması karşısında üniversite- sanayi işbirliğini artırmaya yönelik girişimlerde bulunulabilir.</w:t>
      </w:r>
    </w:p>
    <w:p w:rsidR="00D87166" w:rsidRDefault="005E4202">
      <w:pPr>
        <w:numPr>
          <w:ilvl w:val="0"/>
          <w:numId w:val="4"/>
        </w:numPr>
        <w:pBdr>
          <w:top w:val="nil"/>
          <w:left w:val="nil"/>
          <w:bottom w:val="nil"/>
          <w:right w:val="nil"/>
          <w:between w:val="nil"/>
        </w:pBdr>
        <w:spacing w:after="0"/>
      </w:pPr>
      <w:r>
        <w:rPr>
          <w:color w:val="000000"/>
        </w:rPr>
        <w:t xml:space="preserve">Erzurum ilinin sanayi sektörü yönünden yeterince gelişmemiş olması sebebiyle </w:t>
      </w:r>
      <w:r w:rsidR="00913F3D">
        <w:rPr>
          <w:color w:val="000000"/>
        </w:rPr>
        <w:t xml:space="preserve">bölüm </w:t>
      </w:r>
      <w:r>
        <w:rPr>
          <w:color w:val="000000"/>
        </w:rPr>
        <w:t>öğrenciler</w:t>
      </w:r>
      <w:r w:rsidR="00913F3D">
        <w:rPr>
          <w:color w:val="000000"/>
        </w:rPr>
        <w:t>i</w:t>
      </w:r>
      <w:r>
        <w:rPr>
          <w:color w:val="000000"/>
        </w:rPr>
        <w:t xml:space="preserve"> için ilde staj yapma ve öğrenim süresince sanayi kuruluşlarında kısmi çalışma </w:t>
      </w:r>
      <w:proofErr w:type="gramStart"/>
      <w:r>
        <w:rPr>
          <w:color w:val="000000"/>
        </w:rPr>
        <w:t>imkanlarının</w:t>
      </w:r>
      <w:proofErr w:type="gramEnd"/>
      <w:r>
        <w:rPr>
          <w:color w:val="000000"/>
        </w:rPr>
        <w:t xml:space="preserve"> yeterli olmaması karşısında kamu ve özel sektör kuruluşlarıyla işbirliğini artırmak suretiyle öğrencilerin kısmi çalışma ve staj konusunda yaşadıkları zorluklar azaltılabilir. </w:t>
      </w:r>
    </w:p>
    <w:p w:rsidR="00D87166" w:rsidRDefault="005E4202">
      <w:pPr>
        <w:numPr>
          <w:ilvl w:val="0"/>
          <w:numId w:val="4"/>
        </w:numPr>
        <w:pBdr>
          <w:top w:val="nil"/>
          <w:left w:val="nil"/>
          <w:bottom w:val="nil"/>
          <w:right w:val="nil"/>
          <w:between w:val="nil"/>
        </w:pBdr>
        <w:spacing w:after="0"/>
      </w:pPr>
      <w:r>
        <w:rPr>
          <w:color w:val="000000"/>
        </w:rPr>
        <w:t>Tüm sınıf düzeylerinde öğrencilere birebir kariyer danışmanlık hizmetleri sunulabilir. Öğrencilerin iş hayatı ile ilgili bilgileri artırılarak istihdam konusundaki kaygılarını yenmelerine destek olunabilir.</w:t>
      </w:r>
    </w:p>
    <w:p w:rsidR="00D87166" w:rsidRDefault="005E4202">
      <w:pPr>
        <w:numPr>
          <w:ilvl w:val="0"/>
          <w:numId w:val="4"/>
        </w:numPr>
        <w:pBdr>
          <w:top w:val="nil"/>
          <w:left w:val="nil"/>
          <w:bottom w:val="nil"/>
          <w:right w:val="nil"/>
          <w:between w:val="nil"/>
        </w:pBdr>
        <w:spacing w:after="0"/>
      </w:pPr>
      <w:r>
        <w:rPr>
          <w:color w:val="000000"/>
        </w:rPr>
        <w:t>Öğrencilerin lisans eğitiminin yanı sıra sertifika programlarıyla genel yetkinlik düzeyleri artırılabilir.</w:t>
      </w:r>
    </w:p>
    <w:p w:rsidR="00D87166" w:rsidRDefault="005E4202">
      <w:pPr>
        <w:numPr>
          <w:ilvl w:val="0"/>
          <w:numId w:val="5"/>
        </w:numPr>
        <w:pBdr>
          <w:top w:val="nil"/>
          <w:left w:val="nil"/>
          <w:bottom w:val="nil"/>
          <w:right w:val="nil"/>
          <w:between w:val="nil"/>
        </w:pBdr>
        <w:spacing w:after="0"/>
      </w:pPr>
      <w:r>
        <w:rPr>
          <w:color w:val="000000"/>
        </w:rPr>
        <w:t>Etkin bir mezun etkileşim sistemiyle mezunların karşılaştığı problemleri öngörücü (</w:t>
      </w:r>
      <w:proofErr w:type="spellStart"/>
      <w:r>
        <w:rPr>
          <w:color w:val="000000"/>
        </w:rPr>
        <w:t>proaktif</w:t>
      </w:r>
      <w:proofErr w:type="spellEnd"/>
      <w:r>
        <w:rPr>
          <w:color w:val="000000"/>
        </w:rPr>
        <w:t xml:space="preserve">) şekilde çözebilme kabiliyetleri artırılabilir. Ayrıca mezun bilgi sisteminden yararlanılarak fakültede verilen lisans ve lisansüstü programların başarısı çok boyutlu olarak değerlendirilebilir ve ulaşılan bilgiler gelecek yıllar için planlama yapılırken kullanılabilir.  </w:t>
      </w:r>
    </w:p>
    <w:p w:rsidR="00D87166" w:rsidRDefault="005E4202">
      <w:pPr>
        <w:numPr>
          <w:ilvl w:val="0"/>
          <w:numId w:val="7"/>
        </w:numPr>
        <w:pBdr>
          <w:top w:val="nil"/>
          <w:left w:val="nil"/>
          <w:bottom w:val="nil"/>
          <w:right w:val="nil"/>
          <w:between w:val="nil"/>
        </w:pBdr>
        <w:spacing w:after="0"/>
        <w:jc w:val="both"/>
      </w:pPr>
      <w:r>
        <w:rPr>
          <w:color w:val="000000"/>
        </w:rPr>
        <w:t>İhtiyaç duyulan</w:t>
      </w:r>
      <w:r>
        <w:t xml:space="preserve"> </w:t>
      </w:r>
      <w:r>
        <w:rPr>
          <w:color w:val="000000"/>
        </w:rPr>
        <w:t xml:space="preserve">anabilim dallarında akademisyen kadrosu güçlendirilebilir. </w:t>
      </w:r>
    </w:p>
    <w:p w:rsidR="00D87166" w:rsidRDefault="005E4202">
      <w:pPr>
        <w:numPr>
          <w:ilvl w:val="0"/>
          <w:numId w:val="7"/>
        </w:numPr>
        <w:pBdr>
          <w:top w:val="nil"/>
          <w:left w:val="nil"/>
          <w:bottom w:val="nil"/>
          <w:right w:val="nil"/>
          <w:between w:val="nil"/>
        </w:pBdr>
        <w:jc w:val="both"/>
      </w:pPr>
      <w:r>
        <w:rPr>
          <w:color w:val="000000"/>
        </w:rPr>
        <w:t xml:space="preserve">Bilimsel yayınların niteliğini artırmaya yönelik girişimler stratejik anlayışla sürdürülebilir. </w:t>
      </w:r>
    </w:p>
    <w:p w:rsidR="00D87166" w:rsidRDefault="00D87166">
      <w:pPr>
        <w:pBdr>
          <w:top w:val="nil"/>
          <w:left w:val="nil"/>
          <w:bottom w:val="nil"/>
          <w:right w:val="nil"/>
          <w:between w:val="nil"/>
        </w:pBdr>
        <w:ind w:left="720"/>
        <w:jc w:val="both"/>
      </w:pPr>
    </w:p>
    <w:p w:rsidR="00D87166" w:rsidRDefault="005E4202">
      <w:pPr>
        <w:rPr>
          <w:b/>
        </w:rPr>
      </w:pPr>
      <w:r>
        <w:rPr>
          <w:b/>
        </w:rPr>
        <w:t>Değer Sunumu Tercihi</w:t>
      </w:r>
    </w:p>
    <w:p w:rsidR="00D87166" w:rsidRDefault="005E4202">
      <w:r>
        <w:t>İşletme bölümünün hizmet sunumuna değer katmak için sosyal imkânları, öğrenciye yönelik destekleri, eğitim-öğretim programları ve yöntemleri, araştırma-geliştirme projeleri ile toplumsal katkı açısından kalitesini yükseltmeyi hedeflere ilişkin tablo aşağıda yer almaktadır.</w:t>
      </w:r>
    </w:p>
    <w:p w:rsidR="00D87166" w:rsidRDefault="00D87166">
      <w:pPr>
        <w:jc w:val="center"/>
        <w:rPr>
          <w:b/>
        </w:rPr>
      </w:pPr>
    </w:p>
    <w:tbl>
      <w:tblPr>
        <w:tblStyle w:val="a"/>
        <w:tblpPr w:leftFromText="180" w:rightFromText="180" w:topFromText="124" w:bottomFromText="180" w:vertAnchor="text" w:tblpX="22"/>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60"/>
        <w:gridCol w:w="2760"/>
        <w:gridCol w:w="900"/>
        <w:gridCol w:w="975"/>
        <w:gridCol w:w="870"/>
        <w:gridCol w:w="1185"/>
      </w:tblGrid>
      <w:tr w:rsidR="00D87166" w:rsidRPr="00C75BF9">
        <w:trPr>
          <w:trHeight w:val="555"/>
        </w:trPr>
        <w:tc>
          <w:tcPr>
            <w:tcW w:w="2160" w:type="dxa"/>
            <w:tcBorders>
              <w:top w:val="single" w:sz="6" w:space="0" w:color="E0B77D"/>
              <w:left w:val="single" w:sz="6" w:space="0" w:color="201260"/>
              <w:bottom w:val="single" w:sz="6" w:space="0" w:color="E0B77D"/>
              <w:right w:val="nil"/>
            </w:tcBorders>
            <w:shd w:val="clear" w:color="auto" w:fill="201260"/>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color w:val="FFFFFF"/>
                <w:sz w:val="20"/>
                <w:szCs w:val="20"/>
              </w:rPr>
            </w:pPr>
            <w:r w:rsidRPr="00C75BF9">
              <w:rPr>
                <w:rFonts w:ascii="Times New Roman" w:hAnsi="Times New Roman" w:cs="Times New Roman"/>
                <w:b/>
                <w:color w:val="FFFFFF"/>
                <w:sz w:val="20"/>
                <w:szCs w:val="20"/>
              </w:rPr>
              <w:lastRenderedPageBreak/>
              <w:t>Faktörler</w:t>
            </w:r>
          </w:p>
        </w:tc>
        <w:tc>
          <w:tcPr>
            <w:tcW w:w="2760" w:type="dxa"/>
            <w:tcBorders>
              <w:top w:val="single" w:sz="6" w:space="0" w:color="E0B77D"/>
              <w:left w:val="nil"/>
              <w:bottom w:val="single" w:sz="6" w:space="0" w:color="E0B77D"/>
              <w:right w:val="nil"/>
            </w:tcBorders>
            <w:shd w:val="clear" w:color="auto" w:fill="201260"/>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color w:val="FFFFFF"/>
                <w:sz w:val="20"/>
                <w:szCs w:val="20"/>
              </w:rPr>
            </w:pPr>
            <w:r w:rsidRPr="00C75BF9">
              <w:rPr>
                <w:rFonts w:ascii="Times New Roman" w:hAnsi="Times New Roman" w:cs="Times New Roman"/>
                <w:b/>
                <w:color w:val="FFFFFF"/>
                <w:sz w:val="20"/>
                <w:szCs w:val="20"/>
              </w:rPr>
              <w:t>Tercihler</w:t>
            </w:r>
          </w:p>
        </w:tc>
        <w:tc>
          <w:tcPr>
            <w:tcW w:w="900" w:type="dxa"/>
            <w:tcBorders>
              <w:top w:val="single" w:sz="6" w:space="0" w:color="E0B77D"/>
              <w:left w:val="nil"/>
              <w:bottom w:val="single" w:sz="6" w:space="0" w:color="E0B77D"/>
              <w:right w:val="nil"/>
            </w:tcBorders>
            <w:shd w:val="clear" w:color="auto" w:fill="201260"/>
            <w:tcMar>
              <w:top w:w="0" w:type="dxa"/>
              <w:left w:w="0" w:type="dxa"/>
              <w:bottom w:w="0" w:type="dxa"/>
              <w:right w:w="0" w:type="dxa"/>
            </w:tcMar>
          </w:tcPr>
          <w:p w:rsidR="00D87166" w:rsidRPr="00C75BF9" w:rsidRDefault="005E4202" w:rsidP="00C75BF9">
            <w:pPr>
              <w:spacing w:before="120" w:after="120" w:line="360" w:lineRule="auto"/>
              <w:ind w:left="120"/>
              <w:jc w:val="center"/>
              <w:rPr>
                <w:rFonts w:ascii="Times New Roman" w:hAnsi="Times New Roman" w:cs="Times New Roman"/>
                <w:b/>
                <w:color w:val="FFFFFF"/>
                <w:sz w:val="20"/>
                <w:szCs w:val="20"/>
              </w:rPr>
            </w:pPr>
            <w:r w:rsidRPr="00C75BF9">
              <w:rPr>
                <w:rFonts w:ascii="Times New Roman" w:hAnsi="Times New Roman" w:cs="Times New Roman"/>
                <w:b/>
                <w:color w:val="FFFFFF"/>
                <w:sz w:val="20"/>
                <w:szCs w:val="20"/>
              </w:rPr>
              <w:t>Yok Et</w:t>
            </w:r>
          </w:p>
        </w:tc>
        <w:tc>
          <w:tcPr>
            <w:tcW w:w="975" w:type="dxa"/>
            <w:tcBorders>
              <w:top w:val="single" w:sz="6" w:space="0" w:color="E0B77D"/>
              <w:left w:val="nil"/>
              <w:bottom w:val="single" w:sz="6" w:space="0" w:color="E0B77D"/>
              <w:right w:val="nil"/>
            </w:tcBorders>
            <w:shd w:val="clear" w:color="auto" w:fill="201260"/>
            <w:tcMar>
              <w:top w:w="0" w:type="dxa"/>
              <w:left w:w="0" w:type="dxa"/>
              <w:bottom w:w="0" w:type="dxa"/>
              <w:right w:w="0" w:type="dxa"/>
            </w:tcMar>
          </w:tcPr>
          <w:p w:rsidR="00D87166" w:rsidRPr="00C75BF9" w:rsidRDefault="005E4202" w:rsidP="00C75BF9">
            <w:pPr>
              <w:spacing w:before="120" w:after="120" w:line="360" w:lineRule="auto"/>
              <w:ind w:left="260"/>
              <w:jc w:val="center"/>
              <w:rPr>
                <w:rFonts w:ascii="Times New Roman" w:hAnsi="Times New Roman" w:cs="Times New Roman"/>
                <w:b/>
                <w:color w:val="FFFFFF"/>
                <w:sz w:val="20"/>
                <w:szCs w:val="20"/>
              </w:rPr>
            </w:pPr>
            <w:r w:rsidRPr="00C75BF9">
              <w:rPr>
                <w:rFonts w:ascii="Times New Roman" w:hAnsi="Times New Roman" w:cs="Times New Roman"/>
                <w:b/>
                <w:color w:val="FFFFFF"/>
                <w:sz w:val="20"/>
                <w:szCs w:val="20"/>
              </w:rPr>
              <w:t>Azalt</w:t>
            </w:r>
          </w:p>
        </w:tc>
        <w:tc>
          <w:tcPr>
            <w:tcW w:w="870" w:type="dxa"/>
            <w:tcBorders>
              <w:top w:val="single" w:sz="6" w:space="0" w:color="E0B77D"/>
              <w:left w:val="nil"/>
              <w:bottom w:val="single" w:sz="6" w:space="0" w:color="E0B77D"/>
              <w:right w:val="nil"/>
            </w:tcBorders>
            <w:shd w:val="clear" w:color="auto" w:fill="201260"/>
            <w:tcMar>
              <w:top w:w="0" w:type="dxa"/>
              <w:left w:w="0" w:type="dxa"/>
              <w:bottom w:w="0" w:type="dxa"/>
              <w:right w:w="0" w:type="dxa"/>
            </w:tcMar>
          </w:tcPr>
          <w:p w:rsidR="00D87166" w:rsidRPr="00C75BF9" w:rsidRDefault="005E4202" w:rsidP="00C75BF9">
            <w:pPr>
              <w:spacing w:before="120" w:after="120" w:line="360" w:lineRule="auto"/>
              <w:ind w:left="300"/>
              <w:jc w:val="center"/>
              <w:rPr>
                <w:rFonts w:ascii="Times New Roman" w:hAnsi="Times New Roman" w:cs="Times New Roman"/>
                <w:b/>
                <w:color w:val="FFFFFF"/>
                <w:sz w:val="20"/>
                <w:szCs w:val="20"/>
              </w:rPr>
            </w:pPr>
            <w:r w:rsidRPr="00C75BF9">
              <w:rPr>
                <w:rFonts w:ascii="Times New Roman" w:hAnsi="Times New Roman" w:cs="Times New Roman"/>
                <w:b/>
                <w:color w:val="FFFFFF"/>
                <w:sz w:val="20"/>
                <w:szCs w:val="20"/>
              </w:rPr>
              <w:t>Artır</w:t>
            </w:r>
          </w:p>
        </w:tc>
        <w:tc>
          <w:tcPr>
            <w:tcW w:w="1185" w:type="dxa"/>
            <w:tcBorders>
              <w:top w:val="single" w:sz="6" w:space="0" w:color="E0B77D"/>
              <w:left w:val="nil"/>
              <w:bottom w:val="single" w:sz="6" w:space="0" w:color="E0B77D"/>
              <w:right w:val="single" w:sz="6" w:space="0" w:color="201260"/>
            </w:tcBorders>
            <w:shd w:val="clear" w:color="auto" w:fill="201260"/>
            <w:tcMar>
              <w:top w:w="0" w:type="dxa"/>
              <w:left w:w="0" w:type="dxa"/>
              <w:bottom w:w="0" w:type="dxa"/>
              <w:right w:w="0" w:type="dxa"/>
            </w:tcMar>
          </w:tcPr>
          <w:p w:rsidR="00D87166" w:rsidRPr="00C75BF9" w:rsidRDefault="005E4202" w:rsidP="00C75BF9">
            <w:pPr>
              <w:spacing w:before="120" w:after="120" w:line="360" w:lineRule="auto"/>
              <w:ind w:left="160"/>
              <w:jc w:val="center"/>
              <w:rPr>
                <w:rFonts w:ascii="Times New Roman" w:hAnsi="Times New Roman" w:cs="Times New Roman"/>
                <w:b/>
                <w:color w:val="FFFFFF"/>
                <w:sz w:val="20"/>
                <w:szCs w:val="20"/>
              </w:rPr>
            </w:pPr>
            <w:r w:rsidRPr="00C75BF9">
              <w:rPr>
                <w:rFonts w:ascii="Times New Roman" w:hAnsi="Times New Roman" w:cs="Times New Roman"/>
                <w:b/>
                <w:color w:val="FFFFFF"/>
                <w:sz w:val="20"/>
                <w:szCs w:val="20"/>
              </w:rPr>
              <w:t>Yenilik Yap</w:t>
            </w:r>
          </w:p>
        </w:tc>
      </w:tr>
      <w:tr w:rsidR="00D87166" w:rsidRPr="00C75BF9" w:rsidTr="00C75BF9">
        <w:trPr>
          <w:trHeight w:val="608"/>
        </w:trPr>
        <w:tc>
          <w:tcPr>
            <w:tcW w:w="216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Sosyal İmkânlar</w:t>
            </w:r>
          </w:p>
        </w:tc>
        <w:tc>
          <w:tcPr>
            <w:tcW w:w="276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320" w:hanging="160"/>
              <w:jc w:val="center"/>
              <w:rPr>
                <w:rFonts w:ascii="Times New Roman" w:hAnsi="Times New Roman" w:cs="Times New Roman"/>
                <w:b/>
                <w:sz w:val="20"/>
                <w:szCs w:val="20"/>
              </w:rPr>
            </w:pPr>
            <w:r w:rsidRPr="00C75BF9">
              <w:rPr>
                <w:rFonts w:ascii="Times New Roman" w:hAnsi="Times New Roman" w:cs="Times New Roman"/>
                <w:b/>
                <w:sz w:val="20"/>
                <w:szCs w:val="20"/>
              </w:rPr>
              <w:t>•  Sosyal İmkânlar</w:t>
            </w:r>
          </w:p>
        </w:tc>
        <w:tc>
          <w:tcPr>
            <w:tcW w:w="90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975"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87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400"/>
              <w:jc w:val="center"/>
              <w:rPr>
                <w:rFonts w:ascii="Times New Roman" w:hAnsi="Times New Roman" w:cs="Times New Roman"/>
                <w:b/>
                <w:sz w:val="20"/>
                <w:szCs w:val="20"/>
              </w:rPr>
            </w:pPr>
            <w:r w:rsidRPr="00C75BF9">
              <w:rPr>
                <w:rFonts w:ascii="Segoe UI Symbol" w:eastAsia="Arial Unicode MS" w:hAnsi="Segoe UI Symbol" w:cs="Segoe UI Symbol"/>
                <w:b/>
                <w:color w:val="1F1F1F"/>
                <w:sz w:val="20"/>
                <w:szCs w:val="20"/>
                <w:highlight w:val="white"/>
              </w:rPr>
              <w:t>✓</w:t>
            </w:r>
          </w:p>
        </w:tc>
        <w:tc>
          <w:tcPr>
            <w:tcW w:w="1185"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560" w:right="400"/>
              <w:jc w:val="center"/>
              <w:rPr>
                <w:rFonts w:ascii="Times New Roman" w:hAnsi="Times New Roman" w:cs="Times New Roman"/>
                <w:b/>
                <w:sz w:val="20"/>
                <w:szCs w:val="20"/>
              </w:rPr>
            </w:pPr>
            <w:r w:rsidRPr="00C75BF9">
              <w:rPr>
                <w:rFonts w:ascii="Segoe UI Symbol" w:eastAsia="Arial Unicode MS" w:hAnsi="Segoe UI Symbol" w:cs="Segoe UI Symbol"/>
                <w:b/>
                <w:color w:val="1F1F1F"/>
                <w:sz w:val="20"/>
                <w:szCs w:val="20"/>
                <w:highlight w:val="white"/>
              </w:rPr>
              <w:t>✓</w:t>
            </w:r>
          </w:p>
        </w:tc>
      </w:tr>
      <w:tr w:rsidR="00D87166" w:rsidRPr="00C75BF9" w:rsidTr="00C75BF9">
        <w:trPr>
          <w:trHeight w:val="591"/>
        </w:trPr>
        <w:tc>
          <w:tcPr>
            <w:tcW w:w="216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Destekler (Burslar </w:t>
            </w:r>
            <w:r w:rsidRPr="00C75BF9">
              <w:rPr>
                <w:rFonts w:ascii="Times New Roman" w:hAnsi="Times New Roman" w:cs="Times New Roman"/>
                <w:b/>
                <w:i/>
                <w:sz w:val="20"/>
                <w:szCs w:val="20"/>
              </w:rPr>
              <w:t>vb</w:t>
            </w:r>
            <w:r w:rsidRPr="00C75BF9">
              <w:rPr>
                <w:rFonts w:ascii="Times New Roman" w:hAnsi="Times New Roman" w:cs="Times New Roman"/>
                <w:b/>
                <w:sz w:val="20"/>
                <w:szCs w:val="20"/>
              </w:rPr>
              <w:t>.)</w:t>
            </w:r>
          </w:p>
        </w:tc>
        <w:tc>
          <w:tcPr>
            <w:tcW w:w="276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320" w:hanging="160"/>
              <w:jc w:val="center"/>
              <w:rPr>
                <w:rFonts w:ascii="Times New Roman" w:hAnsi="Times New Roman" w:cs="Times New Roman"/>
                <w:b/>
                <w:sz w:val="20"/>
                <w:szCs w:val="20"/>
              </w:rPr>
            </w:pPr>
            <w:r w:rsidRPr="00C75BF9">
              <w:rPr>
                <w:rFonts w:ascii="Times New Roman" w:hAnsi="Times New Roman" w:cs="Times New Roman"/>
                <w:b/>
                <w:sz w:val="20"/>
                <w:szCs w:val="20"/>
              </w:rPr>
              <w:t>•  Başarı Teşvikleri</w:t>
            </w:r>
          </w:p>
        </w:tc>
        <w:tc>
          <w:tcPr>
            <w:tcW w:w="90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975"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87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400"/>
              <w:rPr>
                <w:rFonts w:ascii="Times New Roman" w:hAnsi="Times New Roman" w:cs="Times New Roman"/>
                <w:b/>
                <w:sz w:val="20"/>
                <w:szCs w:val="20"/>
              </w:rPr>
            </w:pPr>
            <w:r w:rsidRPr="00C75BF9">
              <w:rPr>
                <w:rFonts w:ascii="Segoe UI Symbol" w:eastAsia="Arial Unicode MS" w:hAnsi="Segoe UI Symbol" w:cs="Segoe UI Symbol"/>
                <w:b/>
                <w:color w:val="1F1F1F"/>
                <w:sz w:val="20"/>
                <w:szCs w:val="20"/>
                <w:highlight w:val="white"/>
              </w:rPr>
              <w:t>✓</w:t>
            </w:r>
          </w:p>
        </w:tc>
        <w:tc>
          <w:tcPr>
            <w:tcW w:w="1185"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560" w:right="400"/>
              <w:jc w:val="center"/>
              <w:rPr>
                <w:rFonts w:ascii="Times New Roman" w:hAnsi="Times New Roman" w:cs="Times New Roman"/>
                <w:b/>
                <w:sz w:val="20"/>
                <w:szCs w:val="20"/>
              </w:rPr>
            </w:pPr>
            <w:r w:rsidRPr="00C75BF9">
              <w:rPr>
                <w:rFonts w:ascii="Segoe UI Symbol" w:eastAsia="Arial Unicode MS" w:hAnsi="Segoe UI Symbol" w:cs="Segoe UI Symbol"/>
                <w:b/>
                <w:color w:val="1F1F1F"/>
                <w:sz w:val="20"/>
                <w:szCs w:val="20"/>
                <w:highlight w:val="white"/>
              </w:rPr>
              <w:t>✓</w:t>
            </w:r>
          </w:p>
        </w:tc>
      </w:tr>
      <w:tr w:rsidR="00D87166" w:rsidRPr="00C75BF9" w:rsidTr="00C75BF9">
        <w:trPr>
          <w:trHeight w:val="589"/>
        </w:trPr>
        <w:tc>
          <w:tcPr>
            <w:tcW w:w="2160" w:type="dxa"/>
            <w:tcBorders>
              <w:top w:val="single" w:sz="6" w:space="0" w:color="E0B77D"/>
              <w:left w:val="nil"/>
              <w:bottom w:val="nil"/>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Eğitim Programları</w:t>
            </w:r>
          </w:p>
        </w:tc>
        <w:tc>
          <w:tcPr>
            <w:tcW w:w="276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320" w:hanging="160"/>
              <w:jc w:val="center"/>
              <w:rPr>
                <w:rFonts w:ascii="Times New Roman" w:hAnsi="Times New Roman" w:cs="Times New Roman"/>
                <w:b/>
                <w:sz w:val="20"/>
                <w:szCs w:val="20"/>
              </w:rPr>
            </w:pPr>
            <w:r w:rsidRPr="00C75BF9">
              <w:rPr>
                <w:rFonts w:ascii="Times New Roman" w:hAnsi="Times New Roman" w:cs="Times New Roman"/>
                <w:b/>
                <w:sz w:val="20"/>
                <w:szCs w:val="20"/>
              </w:rPr>
              <w:t>•  Lisans Öğrenci Sayısı</w:t>
            </w:r>
          </w:p>
        </w:tc>
        <w:tc>
          <w:tcPr>
            <w:tcW w:w="90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975"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87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400"/>
              <w:jc w:val="center"/>
              <w:rPr>
                <w:rFonts w:ascii="Times New Roman" w:hAnsi="Times New Roman" w:cs="Times New Roman"/>
                <w:b/>
                <w:sz w:val="20"/>
                <w:szCs w:val="20"/>
              </w:rPr>
            </w:pPr>
            <w:r w:rsidRPr="00C75BF9">
              <w:rPr>
                <w:rFonts w:ascii="Segoe UI Symbol" w:eastAsia="Arial Unicode MS" w:hAnsi="Segoe UI Symbol" w:cs="Segoe UI Symbol"/>
                <w:b/>
                <w:color w:val="1F1F1F"/>
                <w:sz w:val="20"/>
                <w:szCs w:val="20"/>
                <w:highlight w:val="white"/>
              </w:rPr>
              <w:t>✓</w:t>
            </w:r>
          </w:p>
        </w:tc>
        <w:tc>
          <w:tcPr>
            <w:tcW w:w="1185"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r>
      <w:tr w:rsidR="00D87166" w:rsidRPr="00C75BF9" w:rsidTr="00C75BF9">
        <w:trPr>
          <w:trHeight w:val="445"/>
        </w:trPr>
        <w:tc>
          <w:tcPr>
            <w:tcW w:w="2160" w:type="dxa"/>
            <w:tcBorders>
              <w:top w:val="nil"/>
              <w:left w:val="nil"/>
              <w:bottom w:val="nil"/>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276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320" w:hanging="160"/>
              <w:jc w:val="center"/>
              <w:rPr>
                <w:rFonts w:ascii="Times New Roman" w:hAnsi="Times New Roman" w:cs="Times New Roman"/>
                <w:b/>
                <w:sz w:val="20"/>
                <w:szCs w:val="20"/>
              </w:rPr>
            </w:pPr>
            <w:r w:rsidRPr="00C75BF9">
              <w:rPr>
                <w:rFonts w:ascii="Times New Roman" w:hAnsi="Times New Roman" w:cs="Times New Roman"/>
                <w:b/>
                <w:sz w:val="20"/>
                <w:szCs w:val="20"/>
              </w:rPr>
              <w:t>•  Lisansüstü Öğrenci Sayısı</w:t>
            </w:r>
          </w:p>
        </w:tc>
        <w:tc>
          <w:tcPr>
            <w:tcW w:w="90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975"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87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400"/>
              <w:jc w:val="center"/>
              <w:rPr>
                <w:rFonts w:ascii="Times New Roman" w:hAnsi="Times New Roman" w:cs="Times New Roman"/>
                <w:b/>
                <w:sz w:val="20"/>
                <w:szCs w:val="20"/>
              </w:rPr>
            </w:pPr>
            <w:r w:rsidRPr="00C75BF9">
              <w:rPr>
                <w:rFonts w:ascii="Segoe UI Symbol" w:eastAsia="Arial Unicode MS" w:hAnsi="Segoe UI Symbol" w:cs="Segoe UI Symbol"/>
                <w:b/>
                <w:color w:val="1F1F1F"/>
                <w:sz w:val="20"/>
                <w:szCs w:val="20"/>
                <w:highlight w:val="white"/>
              </w:rPr>
              <w:t>✓</w:t>
            </w:r>
          </w:p>
        </w:tc>
        <w:tc>
          <w:tcPr>
            <w:tcW w:w="1185"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r>
      <w:tr w:rsidR="00D87166" w:rsidRPr="00C75BF9" w:rsidTr="00C75BF9">
        <w:trPr>
          <w:trHeight w:val="599"/>
        </w:trPr>
        <w:tc>
          <w:tcPr>
            <w:tcW w:w="2160" w:type="dxa"/>
            <w:tcBorders>
              <w:top w:val="nil"/>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276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320" w:hanging="160"/>
              <w:jc w:val="center"/>
              <w:rPr>
                <w:rFonts w:ascii="Times New Roman" w:hAnsi="Times New Roman" w:cs="Times New Roman"/>
                <w:b/>
                <w:sz w:val="20"/>
                <w:szCs w:val="20"/>
              </w:rPr>
            </w:pPr>
            <w:r w:rsidRPr="00C75BF9">
              <w:rPr>
                <w:rFonts w:ascii="Times New Roman" w:hAnsi="Times New Roman" w:cs="Times New Roman"/>
                <w:b/>
                <w:sz w:val="20"/>
                <w:szCs w:val="20"/>
              </w:rPr>
              <w:t>•  Uluslararası Öğrenci Sayısı</w:t>
            </w:r>
          </w:p>
        </w:tc>
        <w:tc>
          <w:tcPr>
            <w:tcW w:w="90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975"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87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400"/>
              <w:jc w:val="center"/>
              <w:rPr>
                <w:rFonts w:ascii="Times New Roman" w:hAnsi="Times New Roman" w:cs="Times New Roman"/>
                <w:b/>
                <w:sz w:val="20"/>
                <w:szCs w:val="20"/>
              </w:rPr>
            </w:pPr>
            <w:r w:rsidRPr="00C75BF9">
              <w:rPr>
                <w:rFonts w:ascii="Segoe UI Symbol" w:eastAsia="Arial Unicode MS" w:hAnsi="Segoe UI Symbol" w:cs="Segoe UI Symbol"/>
                <w:b/>
                <w:color w:val="1F1F1F"/>
                <w:sz w:val="20"/>
                <w:szCs w:val="20"/>
                <w:highlight w:val="white"/>
              </w:rPr>
              <w:t>✓</w:t>
            </w:r>
          </w:p>
        </w:tc>
        <w:tc>
          <w:tcPr>
            <w:tcW w:w="1185"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560" w:right="400"/>
              <w:jc w:val="center"/>
              <w:rPr>
                <w:rFonts w:ascii="Times New Roman" w:hAnsi="Times New Roman" w:cs="Times New Roman"/>
                <w:b/>
                <w:sz w:val="20"/>
                <w:szCs w:val="20"/>
              </w:rPr>
            </w:pPr>
            <w:r w:rsidRPr="00C75BF9">
              <w:rPr>
                <w:rFonts w:ascii="Segoe UI Symbol" w:eastAsia="Arial Unicode MS" w:hAnsi="Segoe UI Symbol" w:cs="Segoe UI Symbol"/>
                <w:b/>
                <w:color w:val="1F1F1F"/>
                <w:sz w:val="20"/>
                <w:szCs w:val="20"/>
                <w:highlight w:val="white"/>
              </w:rPr>
              <w:t>✓</w:t>
            </w:r>
          </w:p>
        </w:tc>
      </w:tr>
      <w:tr w:rsidR="00D87166" w:rsidRPr="00C75BF9" w:rsidTr="00C75BF9">
        <w:trPr>
          <w:trHeight w:val="597"/>
        </w:trPr>
        <w:tc>
          <w:tcPr>
            <w:tcW w:w="2160" w:type="dxa"/>
            <w:tcBorders>
              <w:top w:val="single" w:sz="6" w:space="0" w:color="E0B77D"/>
              <w:left w:val="nil"/>
              <w:bottom w:val="nil"/>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İş Birlikleri</w:t>
            </w:r>
          </w:p>
        </w:tc>
        <w:tc>
          <w:tcPr>
            <w:tcW w:w="276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320" w:hanging="160"/>
              <w:jc w:val="center"/>
              <w:rPr>
                <w:rFonts w:ascii="Times New Roman" w:hAnsi="Times New Roman" w:cs="Times New Roman"/>
                <w:b/>
                <w:sz w:val="20"/>
                <w:szCs w:val="20"/>
              </w:rPr>
            </w:pPr>
            <w:r w:rsidRPr="00C75BF9">
              <w:rPr>
                <w:rFonts w:ascii="Times New Roman" w:hAnsi="Times New Roman" w:cs="Times New Roman"/>
                <w:b/>
                <w:sz w:val="20"/>
                <w:szCs w:val="20"/>
              </w:rPr>
              <w:t>•  Dış Paydaşlarla İş Birlikleri</w:t>
            </w:r>
          </w:p>
        </w:tc>
        <w:tc>
          <w:tcPr>
            <w:tcW w:w="90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975"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87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400"/>
              <w:jc w:val="center"/>
              <w:rPr>
                <w:rFonts w:ascii="Times New Roman" w:hAnsi="Times New Roman" w:cs="Times New Roman"/>
                <w:b/>
                <w:sz w:val="20"/>
                <w:szCs w:val="20"/>
              </w:rPr>
            </w:pPr>
            <w:r w:rsidRPr="00C75BF9">
              <w:rPr>
                <w:rFonts w:ascii="Segoe UI Symbol" w:eastAsia="Arial Unicode MS" w:hAnsi="Segoe UI Symbol" w:cs="Segoe UI Symbol"/>
                <w:b/>
                <w:color w:val="1F1F1F"/>
                <w:sz w:val="20"/>
                <w:szCs w:val="20"/>
                <w:highlight w:val="white"/>
              </w:rPr>
              <w:t>✓</w:t>
            </w:r>
          </w:p>
        </w:tc>
        <w:tc>
          <w:tcPr>
            <w:tcW w:w="1185"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r>
      <w:tr w:rsidR="00D87166" w:rsidRPr="00C75BF9" w:rsidTr="00C75BF9">
        <w:trPr>
          <w:trHeight w:val="879"/>
        </w:trPr>
        <w:tc>
          <w:tcPr>
            <w:tcW w:w="2160" w:type="dxa"/>
            <w:tcBorders>
              <w:top w:val="nil"/>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276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320" w:hanging="160"/>
              <w:jc w:val="center"/>
              <w:rPr>
                <w:rFonts w:ascii="Times New Roman" w:hAnsi="Times New Roman" w:cs="Times New Roman"/>
                <w:b/>
                <w:sz w:val="20"/>
                <w:szCs w:val="20"/>
              </w:rPr>
            </w:pPr>
            <w:r w:rsidRPr="00C75BF9">
              <w:rPr>
                <w:rFonts w:ascii="Times New Roman" w:hAnsi="Times New Roman" w:cs="Times New Roman"/>
                <w:b/>
                <w:sz w:val="20"/>
                <w:szCs w:val="20"/>
              </w:rPr>
              <w:t>•  Ulusal/Uluslararası Üniversitelerle İşbirlikleri</w:t>
            </w:r>
          </w:p>
        </w:tc>
        <w:tc>
          <w:tcPr>
            <w:tcW w:w="90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975"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87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400"/>
              <w:jc w:val="center"/>
              <w:rPr>
                <w:rFonts w:ascii="Times New Roman" w:hAnsi="Times New Roman" w:cs="Times New Roman"/>
                <w:b/>
                <w:sz w:val="20"/>
                <w:szCs w:val="20"/>
              </w:rPr>
            </w:pPr>
            <w:r w:rsidRPr="00C75BF9">
              <w:rPr>
                <w:rFonts w:ascii="Segoe UI Symbol" w:eastAsia="Arial Unicode MS" w:hAnsi="Segoe UI Symbol" w:cs="Segoe UI Symbol"/>
                <w:b/>
                <w:color w:val="1F1F1F"/>
                <w:sz w:val="20"/>
                <w:szCs w:val="20"/>
                <w:highlight w:val="white"/>
              </w:rPr>
              <w:t>✓</w:t>
            </w:r>
          </w:p>
        </w:tc>
        <w:tc>
          <w:tcPr>
            <w:tcW w:w="1185"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r>
      <w:tr w:rsidR="00D87166" w:rsidRPr="00C75BF9">
        <w:trPr>
          <w:trHeight w:val="435"/>
        </w:trPr>
        <w:tc>
          <w:tcPr>
            <w:tcW w:w="216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Projeler</w:t>
            </w:r>
          </w:p>
        </w:tc>
        <w:tc>
          <w:tcPr>
            <w:tcW w:w="276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320" w:hanging="160"/>
              <w:jc w:val="center"/>
              <w:rPr>
                <w:rFonts w:ascii="Times New Roman" w:hAnsi="Times New Roman" w:cs="Times New Roman"/>
                <w:b/>
                <w:sz w:val="20"/>
                <w:szCs w:val="20"/>
              </w:rPr>
            </w:pPr>
            <w:r w:rsidRPr="00C75BF9">
              <w:rPr>
                <w:rFonts w:ascii="Times New Roman" w:hAnsi="Times New Roman" w:cs="Times New Roman"/>
                <w:b/>
                <w:sz w:val="20"/>
                <w:szCs w:val="20"/>
              </w:rPr>
              <w:t>•  Araştırma Projeleri</w:t>
            </w:r>
          </w:p>
        </w:tc>
        <w:tc>
          <w:tcPr>
            <w:tcW w:w="90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975"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87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400"/>
              <w:jc w:val="center"/>
              <w:rPr>
                <w:rFonts w:ascii="Times New Roman" w:hAnsi="Times New Roman" w:cs="Times New Roman"/>
                <w:b/>
                <w:sz w:val="20"/>
                <w:szCs w:val="20"/>
              </w:rPr>
            </w:pPr>
            <w:r w:rsidRPr="00C75BF9">
              <w:rPr>
                <w:rFonts w:ascii="Segoe UI Symbol" w:eastAsia="Arial Unicode MS" w:hAnsi="Segoe UI Symbol" w:cs="Segoe UI Symbol"/>
                <w:b/>
                <w:color w:val="1F1F1F"/>
                <w:sz w:val="20"/>
                <w:szCs w:val="20"/>
                <w:highlight w:val="white"/>
              </w:rPr>
              <w:t>✓</w:t>
            </w:r>
          </w:p>
        </w:tc>
        <w:tc>
          <w:tcPr>
            <w:tcW w:w="1185"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560" w:right="400"/>
              <w:jc w:val="center"/>
              <w:rPr>
                <w:rFonts w:ascii="Times New Roman" w:hAnsi="Times New Roman" w:cs="Times New Roman"/>
                <w:b/>
                <w:sz w:val="20"/>
                <w:szCs w:val="20"/>
              </w:rPr>
            </w:pPr>
            <w:r w:rsidRPr="00C75BF9">
              <w:rPr>
                <w:rFonts w:ascii="Segoe UI Symbol" w:eastAsia="Arial Unicode MS" w:hAnsi="Segoe UI Symbol" w:cs="Segoe UI Symbol"/>
                <w:b/>
                <w:color w:val="1F1F1F"/>
                <w:sz w:val="20"/>
                <w:szCs w:val="20"/>
                <w:highlight w:val="white"/>
              </w:rPr>
              <w:t>✓</w:t>
            </w:r>
          </w:p>
        </w:tc>
      </w:tr>
      <w:tr w:rsidR="00D87166" w:rsidRPr="00C75BF9" w:rsidTr="00C75BF9">
        <w:trPr>
          <w:trHeight w:val="1218"/>
        </w:trPr>
        <w:tc>
          <w:tcPr>
            <w:tcW w:w="2160" w:type="dxa"/>
            <w:tcBorders>
              <w:top w:val="single" w:sz="6" w:space="0" w:color="E0B77D"/>
              <w:left w:val="nil"/>
              <w:bottom w:val="nil"/>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Görsel Kimlik ve Markalaşma</w:t>
            </w:r>
          </w:p>
        </w:tc>
        <w:tc>
          <w:tcPr>
            <w:tcW w:w="2760" w:type="dxa"/>
            <w:tcBorders>
              <w:top w:val="single" w:sz="6" w:space="0" w:color="E0B77D"/>
              <w:left w:val="nil"/>
              <w:bottom w:val="nil"/>
              <w:right w:val="nil"/>
            </w:tcBorders>
            <w:tcMar>
              <w:top w:w="0" w:type="dxa"/>
              <w:left w:w="0" w:type="dxa"/>
              <w:bottom w:w="0" w:type="dxa"/>
              <w:right w:w="0" w:type="dxa"/>
            </w:tcMar>
          </w:tcPr>
          <w:p w:rsidR="00D87166" w:rsidRPr="00C75BF9" w:rsidRDefault="005E4202" w:rsidP="00C75BF9">
            <w:pPr>
              <w:spacing w:before="120" w:after="120" w:line="360" w:lineRule="auto"/>
              <w:ind w:left="320" w:hanging="160"/>
              <w:jc w:val="center"/>
              <w:rPr>
                <w:rFonts w:ascii="Times New Roman" w:hAnsi="Times New Roman" w:cs="Times New Roman"/>
                <w:b/>
                <w:sz w:val="20"/>
                <w:szCs w:val="20"/>
              </w:rPr>
            </w:pPr>
            <w:r w:rsidRPr="00C75BF9">
              <w:rPr>
                <w:rFonts w:ascii="Times New Roman" w:hAnsi="Times New Roman" w:cs="Times New Roman"/>
                <w:b/>
                <w:sz w:val="20"/>
                <w:szCs w:val="20"/>
              </w:rPr>
              <w:t>•  Tanıtım ve Bilinilirlik</w:t>
            </w:r>
          </w:p>
        </w:tc>
        <w:tc>
          <w:tcPr>
            <w:tcW w:w="900" w:type="dxa"/>
            <w:tcBorders>
              <w:top w:val="single" w:sz="6" w:space="0" w:color="E0B77D"/>
              <w:left w:val="nil"/>
              <w:bottom w:val="nil"/>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975" w:type="dxa"/>
            <w:tcBorders>
              <w:top w:val="single" w:sz="6" w:space="0" w:color="E0B77D"/>
              <w:left w:val="nil"/>
              <w:bottom w:val="nil"/>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870" w:type="dxa"/>
            <w:tcBorders>
              <w:top w:val="single" w:sz="6" w:space="0" w:color="E0B77D"/>
              <w:left w:val="nil"/>
              <w:bottom w:val="nil"/>
              <w:right w:val="nil"/>
            </w:tcBorders>
            <w:tcMar>
              <w:top w:w="0" w:type="dxa"/>
              <w:left w:w="0" w:type="dxa"/>
              <w:bottom w:w="0" w:type="dxa"/>
              <w:right w:w="0" w:type="dxa"/>
            </w:tcMar>
          </w:tcPr>
          <w:p w:rsidR="00D87166" w:rsidRPr="00C75BF9" w:rsidRDefault="005E4202" w:rsidP="00C75BF9">
            <w:pPr>
              <w:spacing w:before="120" w:after="120" w:line="360" w:lineRule="auto"/>
              <w:ind w:left="400"/>
              <w:jc w:val="center"/>
              <w:rPr>
                <w:rFonts w:ascii="Times New Roman" w:hAnsi="Times New Roman" w:cs="Times New Roman"/>
                <w:b/>
                <w:sz w:val="20"/>
                <w:szCs w:val="20"/>
              </w:rPr>
            </w:pPr>
            <w:r w:rsidRPr="00C75BF9">
              <w:rPr>
                <w:rFonts w:ascii="Segoe UI Symbol" w:eastAsia="Arial Unicode MS" w:hAnsi="Segoe UI Symbol" w:cs="Segoe UI Symbol"/>
                <w:b/>
                <w:color w:val="1F1F1F"/>
                <w:sz w:val="20"/>
                <w:szCs w:val="20"/>
                <w:highlight w:val="white"/>
              </w:rPr>
              <w:t>✓</w:t>
            </w:r>
          </w:p>
        </w:tc>
        <w:tc>
          <w:tcPr>
            <w:tcW w:w="1185" w:type="dxa"/>
            <w:tcBorders>
              <w:top w:val="single" w:sz="6" w:space="0" w:color="E0B77D"/>
              <w:left w:val="nil"/>
              <w:bottom w:val="nil"/>
              <w:right w:val="nil"/>
            </w:tcBorders>
            <w:tcMar>
              <w:top w:w="0" w:type="dxa"/>
              <w:left w:w="0" w:type="dxa"/>
              <w:bottom w:w="0" w:type="dxa"/>
              <w:right w:w="0" w:type="dxa"/>
            </w:tcMar>
          </w:tcPr>
          <w:p w:rsidR="00D87166" w:rsidRPr="00C75BF9" w:rsidRDefault="005E4202" w:rsidP="00C75BF9">
            <w:pPr>
              <w:spacing w:before="120" w:after="120" w:line="360" w:lineRule="auto"/>
              <w:ind w:left="560" w:right="400"/>
              <w:rPr>
                <w:rFonts w:ascii="Times New Roman" w:hAnsi="Times New Roman" w:cs="Times New Roman"/>
                <w:b/>
                <w:sz w:val="20"/>
                <w:szCs w:val="20"/>
              </w:rPr>
            </w:pPr>
            <w:r w:rsidRPr="00C75BF9">
              <w:rPr>
                <w:rFonts w:ascii="Segoe UI Symbol" w:eastAsia="Arial Unicode MS" w:hAnsi="Segoe UI Symbol" w:cs="Segoe UI Symbol"/>
                <w:b/>
                <w:color w:val="1F1F1F"/>
                <w:sz w:val="20"/>
                <w:szCs w:val="20"/>
                <w:highlight w:val="white"/>
              </w:rPr>
              <w:t>✓</w:t>
            </w:r>
          </w:p>
        </w:tc>
      </w:tr>
      <w:tr w:rsidR="00D87166" w:rsidRPr="00C75BF9">
        <w:trPr>
          <w:trHeight w:val="627"/>
        </w:trPr>
        <w:tc>
          <w:tcPr>
            <w:tcW w:w="2160" w:type="dxa"/>
            <w:tcBorders>
              <w:top w:val="nil"/>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2760" w:type="dxa"/>
            <w:tcBorders>
              <w:top w:val="nil"/>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320" w:hanging="160"/>
              <w:jc w:val="center"/>
              <w:rPr>
                <w:rFonts w:ascii="Times New Roman" w:hAnsi="Times New Roman" w:cs="Times New Roman"/>
                <w:b/>
                <w:sz w:val="20"/>
                <w:szCs w:val="20"/>
              </w:rPr>
            </w:pPr>
            <w:r w:rsidRPr="00C75BF9">
              <w:rPr>
                <w:rFonts w:ascii="Times New Roman" w:hAnsi="Times New Roman" w:cs="Times New Roman"/>
                <w:b/>
                <w:sz w:val="20"/>
                <w:szCs w:val="20"/>
              </w:rPr>
              <w:t>• Bilişim Teknolojilerinden Yararlanma</w:t>
            </w:r>
          </w:p>
        </w:tc>
        <w:tc>
          <w:tcPr>
            <w:tcW w:w="900" w:type="dxa"/>
            <w:tcBorders>
              <w:top w:val="nil"/>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975" w:type="dxa"/>
            <w:tcBorders>
              <w:top w:val="nil"/>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870" w:type="dxa"/>
            <w:tcBorders>
              <w:top w:val="nil"/>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r w:rsidRPr="00C75BF9">
              <w:rPr>
                <w:rFonts w:ascii="Segoe UI Symbol" w:eastAsia="Arial Unicode MS" w:hAnsi="Segoe UI Symbol" w:cs="Segoe UI Symbol"/>
                <w:b/>
                <w:color w:val="1F1F1F"/>
                <w:sz w:val="20"/>
                <w:szCs w:val="20"/>
                <w:highlight w:val="white"/>
              </w:rPr>
              <w:t>✓</w:t>
            </w:r>
          </w:p>
        </w:tc>
        <w:tc>
          <w:tcPr>
            <w:tcW w:w="1185" w:type="dxa"/>
            <w:tcBorders>
              <w:top w:val="nil"/>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r w:rsidRPr="00C75BF9">
              <w:rPr>
                <w:rFonts w:ascii="Segoe UI Symbol" w:eastAsia="Arial Unicode MS" w:hAnsi="Segoe UI Symbol" w:cs="Segoe UI Symbol"/>
                <w:b/>
                <w:color w:val="1F1F1F"/>
                <w:sz w:val="20"/>
                <w:szCs w:val="20"/>
                <w:highlight w:val="white"/>
              </w:rPr>
              <w:t>✓</w:t>
            </w:r>
          </w:p>
        </w:tc>
      </w:tr>
      <w:tr w:rsidR="00D87166" w:rsidRPr="00C75BF9">
        <w:trPr>
          <w:trHeight w:val="420"/>
        </w:trPr>
        <w:tc>
          <w:tcPr>
            <w:tcW w:w="2160" w:type="dxa"/>
            <w:tcBorders>
              <w:top w:val="single" w:sz="6" w:space="0" w:color="E0B77D"/>
              <w:left w:val="nil"/>
              <w:bottom w:val="nil"/>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Araştırma / Yayın</w:t>
            </w:r>
          </w:p>
        </w:tc>
        <w:tc>
          <w:tcPr>
            <w:tcW w:w="276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320" w:hanging="160"/>
              <w:rPr>
                <w:rFonts w:ascii="Times New Roman" w:hAnsi="Times New Roman" w:cs="Times New Roman"/>
                <w:b/>
                <w:sz w:val="20"/>
                <w:szCs w:val="20"/>
              </w:rPr>
            </w:pPr>
            <w:r w:rsidRPr="00C75BF9">
              <w:rPr>
                <w:rFonts w:ascii="Times New Roman" w:hAnsi="Times New Roman" w:cs="Times New Roman"/>
                <w:b/>
                <w:sz w:val="20"/>
                <w:szCs w:val="20"/>
              </w:rPr>
              <w:t xml:space="preserve">   •  Yayınlar</w:t>
            </w:r>
          </w:p>
        </w:tc>
        <w:tc>
          <w:tcPr>
            <w:tcW w:w="90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975"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87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400"/>
              <w:jc w:val="center"/>
              <w:rPr>
                <w:rFonts w:ascii="Times New Roman" w:hAnsi="Times New Roman" w:cs="Times New Roman"/>
                <w:b/>
                <w:sz w:val="20"/>
                <w:szCs w:val="20"/>
              </w:rPr>
            </w:pPr>
            <w:r w:rsidRPr="00C75BF9">
              <w:rPr>
                <w:rFonts w:ascii="Segoe UI Symbol" w:eastAsia="Arial Unicode MS" w:hAnsi="Segoe UI Symbol" w:cs="Segoe UI Symbol"/>
                <w:b/>
                <w:color w:val="1F1F1F"/>
                <w:sz w:val="20"/>
                <w:szCs w:val="20"/>
                <w:highlight w:val="white"/>
              </w:rPr>
              <w:t>✓</w:t>
            </w:r>
          </w:p>
        </w:tc>
        <w:tc>
          <w:tcPr>
            <w:tcW w:w="1185"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r>
      <w:tr w:rsidR="00D87166" w:rsidRPr="00C75BF9">
        <w:trPr>
          <w:trHeight w:val="1200"/>
        </w:trPr>
        <w:tc>
          <w:tcPr>
            <w:tcW w:w="2160" w:type="dxa"/>
            <w:tcBorders>
              <w:top w:val="nil"/>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276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320" w:right="1240" w:hanging="160"/>
              <w:jc w:val="center"/>
              <w:rPr>
                <w:rFonts w:ascii="Times New Roman" w:hAnsi="Times New Roman" w:cs="Times New Roman"/>
                <w:b/>
                <w:sz w:val="20"/>
                <w:szCs w:val="20"/>
              </w:rPr>
            </w:pPr>
            <w:r w:rsidRPr="00C75BF9">
              <w:rPr>
                <w:rFonts w:ascii="Times New Roman" w:hAnsi="Times New Roman" w:cs="Times New Roman"/>
                <w:b/>
                <w:sz w:val="20"/>
                <w:szCs w:val="20"/>
              </w:rPr>
              <w:t>•  Disiplinler</w:t>
            </w:r>
            <w:r w:rsidR="00C75BF9">
              <w:rPr>
                <w:rFonts w:ascii="Times New Roman" w:hAnsi="Times New Roman" w:cs="Times New Roman"/>
                <w:b/>
                <w:sz w:val="20"/>
                <w:szCs w:val="20"/>
              </w:rPr>
              <w:t xml:space="preserve"> </w:t>
            </w:r>
            <w:r w:rsidRPr="00C75BF9">
              <w:rPr>
                <w:rFonts w:ascii="Times New Roman" w:hAnsi="Times New Roman" w:cs="Times New Roman"/>
                <w:b/>
                <w:sz w:val="20"/>
                <w:szCs w:val="20"/>
              </w:rPr>
              <w:t>Arası Araştırmalar</w:t>
            </w:r>
          </w:p>
        </w:tc>
        <w:tc>
          <w:tcPr>
            <w:tcW w:w="90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975"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87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400"/>
              <w:jc w:val="center"/>
              <w:rPr>
                <w:rFonts w:ascii="Times New Roman" w:hAnsi="Times New Roman" w:cs="Times New Roman"/>
                <w:b/>
                <w:sz w:val="20"/>
                <w:szCs w:val="20"/>
              </w:rPr>
            </w:pPr>
            <w:r w:rsidRPr="00C75BF9">
              <w:rPr>
                <w:rFonts w:ascii="Segoe UI Symbol" w:eastAsia="Arial Unicode MS" w:hAnsi="Segoe UI Symbol" w:cs="Segoe UI Symbol"/>
                <w:b/>
                <w:color w:val="1F1F1F"/>
                <w:sz w:val="20"/>
                <w:szCs w:val="20"/>
                <w:highlight w:val="white"/>
              </w:rPr>
              <w:t>✓</w:t>
            </w:r>
          </w:p>
        </w:tc>
        <w:tc>
          <w:tcPr>
            <w:tcW w:w="1185"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560" w:right="400"/>
              <w:jc w:val="center"/>
              <w:rPr>
                <w:rFonts w:ascii="Times New Roman" w:hAnsi="Times New Roman" w:cs="Times New Roman"/>
                <w:b/>
                <w:sz w:val="20"/>
                <w:szCs w:val="20"/>
              </w:rPr>
            </w:pPr>
            <w:r w:rsidRPr="00C75BF9">
              <w:rPr>
                <w:rFonts w:ascii="Segoe UI Symbol" w:eastAsia="Arial Unicode MS" w:hAnsi="Segoe UI Symbol" w:cs="Segoe UI Symbol"/>
                <w:b/>
                <w:color w:val="1F1F1F"/>
                <w:sz w:val="20"/>
                <w:szCs w:val="20"/>
                <w:highlight w:val="white"/>
              </w:rPr>
              <w:t>✓</w:t>
            </w:r>
          </w:p>
        </w:tc>
      </w:tr>
      <w:tr w:rsidR="00D87166" w:rsidRPr="00C75BF9">
        <w:trPr>
          <w:trHeight w:val="529"/>
        </w:trPr>
        <w:tc>
          <w:tcPr>
            <w:tcW w:w="216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Patent / İnovasyon</w:t>
            </w:r>
          </w:p>
        </w:tc>
        <w:tc>
          <w:tcPr>
            <w:tcW w:w="276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320" w:hanging="160"/>
              <w:rPr>
                <w:rFonts w:ascii="Times New Roman" w:hAnsi="Times New Roman" w:cs="Times New Roman"/>
                <w:b/>
                <w:sz w:val="20"/>
                <w:szCs w:val="20"/>
              </w:rPr>
            </w:pPr>
            <w:r w:rsidRPr="00C75BF9">
              <w:rPr>
                <w:rFonts w:ascii="Times New Roman" w:hAnsi="Times New Roman" w:cs="Times New Roman"/>
                <w:b/>
                <w:sz w:val="20"/>
                <w:szCs w:val="20"/>
              </w:rPr>
              <w:t xml:space="preserve">  •  Patentler</w:t>
            </w:r>
          </w:p>
        </w:tc>
        <w:tc>
          <w:tcPr>
            <w:tcW w:w="90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975"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87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400"/>
              <w:jc w:val="center"/>
              <w:rPr>
                <w:rFonts w:ascii="Times New Roman" w:hAnsi="Times New Roman" w:cs="Times New Roman"/>
                <w:b/>
                <w:sz w:val="20"/>
                <w:szCs w:val="20"/>
              </w:rPr>
            </w:pPr>
            <w:r w:rsidRPr="00C75BF9">
              <w:rPr>
                <w:rFonts w:ascii="Segoe UI Symbol" w:eastAsia="Arial Unicode MS" w:hAnsi="Segoe UI Symbol" w:cs="Segoe UI Symbol"/>
                <w:b/>
                <w:color w:val="1F1F1F"/>
                <w:sz w:val="20"/>
                <w:szCs w:val="20"/>
                <w:highlight w:val="white"/>
              </w:rPr>
              <w:t>✓</w:t>
            </w:r>
          </w:p>
        </w:tc>
        <w:tc>
          <w:tcPr>
            <w:tcW w:w="1185"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560" w:right="400"/>
              <w:jc w:val="center"/>
              <w:rPr>
                <w:rFonts w:ascii="Times New Roman" w:hAnsi="Times New Roman" w:cs="Times New Roman"/>
                <w:b/>
                <w:sz w:val="20"/>
                <w:szCs w:val="20"/>
              </w:rPr>
            </w:pPr>
            <w:r w:rsidRPr="00C75BF9">
              <w:rPr>
                <w:rFonts w:ascii="Segoe UI Symbol" w:eastAsia="Arial Unicode MS" w:hAnsi="Segoe UI Symbol" w:cs="Segoe UI Symbol"/>
                <w:b/>
                <w:color w:val="1F1F1F"/>
                <w:sz w:val="20"/>
                <w:szCs w:val="20"/>
                <w:highlight w:val="white"/>
              </w:rPr>
              <w:t>✓</w:t>
            </w:r>
          </w:p>
        </w:tc>
      </w:tr>
      <w:tr w:rsidR="00D87166" w:rsidRPr="00C75BF9">
        <w:trPr>
          <w:trHeight w:val="694"/>
        </w:trPr>
        <w:tc>
          <w:tcPr>
            <w:tcW w:w="2160" w:type="dxa"/>
            <w:tcBorders>
              <w:top w:val="single" w:sz="6" w:space="0" w:color="E0B77D"/>
              <w:left w:val="nil"/>
              <w:bottom w:val="nil"/>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Toplumsal Katkı</w:t>
            </w:r>
          </w:p>
        </w:tc>
        <w:tc>
          <w:tcPr>
            <w:tcW w:w="276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320" w:hanging="160"/>
              <w:rPr>
                <w:rFonts w:ascii="Times New Roman" w:hAnsi="Times New Roman" w:cs="Times New Roman"/>
                <w:b/>
                <w:sz w:val="20"/>
                <w:szCs w:val="20"/>
              </w:rPr>
            </w:pPr>
            <w:r w:rsidRPr="00C75BF9">
              <w:rPr>
                <w:rFonts w:ascii="Times New Roman" w:hAnsi="Times New Roman" w:cs="Times New Roman"/>
                <w:b/>
                <w:sz w:val="20"/>
                <w:szCs w:val="20"/>
              </w:rPr>
              <w:t xml:space="preserve"> •  Toplumsal Duyarlılık Projeleri</w:t>
            </w:r>
          </w:p>
        </w:tc>
        <w:tc>
          <w:tcPr>
            <w:tcW w:w="90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975"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87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400"/>
              <w:jc w:val="center"/>
              <w:rPr>
                <w:rFonts w:ascii="Times New Roman" w:hAnsi="Times New Roman" w:cs="Times New Roman"/>
                <w:b/>
                <w:sz w:val="20"/>
                <w:szCs w:val="20"/>
              </w:rPr>
            </w:pPr>
            <w:r w:rsidRPr="00C75BF9">
              <w:rPr>
                <w:rFonts w:ascii="Segoe UI Symbol" w:eastAsia="Arial Unicode MS" w:hAnsi="Segoe UI Symbol" w:cs="Segoe UI Symbol"/>
                <w:b/>
                <w:color w:val="1F1F1F"/>
                <w:sz w:val="20"/>
                <w:szCs w:val="20"/>
                <w:highlight w:val="white"/>
              </w:rPr>
              <w:t>✓</w:t>
            </w:r>
          </w:p>
        </w:tc>
        <w:tc>
          <w:tcPr>
            <w:tcW w:w="1185"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560" w:right="400"/>
              <w:jc w:val="center"/>
              <w:rPr>
                <w:rFonts w:ascii="Times New Roman" w:hAnsi="Times New Roman" w:cs="Times New Roman"/>
                <w:b/>
                <w:sz w:val="20"/>
                <w:szCs w:val="20"/>
              </w:rPr>
            </w:pPr>
            <w:r w:rsidRPr="00C75BF9">
              <w:rPr>
                <w:rFonts w:ascii="Segoe UI Symbol" w:eastAsia="Arial Unicode MS" w:hAnsi="Segoe UI Symbol" w:cs="Segoe UI Symbol"/>
                <w:b/>
                <w:color w:val="1F1F1F"/>
                <w:sz w:val="20"/>
                <w:szCs w:val="20"/>
                <w:highlight w:val="white"/>
              </w:rPr>
              <w:t>✓</w:t>
            </w:r>
          </w:p>
        </w:tc>
      </w:tr>
      <w:tr w:rsidR="00D87166" w:rsidRPr="00C75BF9">
        <w:trPr>
          <w:trHeight w:val="919"/>
        </w:trPr>
        <w:tc>
          <w:tcPr>
            <w:tcW w:w="2160" w:type="dxa"/>
            <w:tcBorders>
              <w:top w:val="nil"/>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276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320" w:hanging="160"/>
              <w:rPr>
                <w:rFonts w:ascii="Times New Roman" w:hAnsi="Times New Roman" w:cs="Times New Roman"/>
                <w:b/>
                <w:sz w:val="20"/>
                <w:szCs w:val="20"/>
              </w:rPr>
            </w:pPr>
            <w:r w:rsidRPr="00C75BF9">
              <w:rPr>
                <w:rFonts w:ascii="Times New Roman" w:hAnsi="Times New Roman" w:cs="Times New Roman"/>
                <w:b/>
                <w:sz w:val="20"/>
                <w:szCs w:val="20"/>
              </w:rPr>
              <w:t>•  Sosyal ve Kültürel Faaliyetler</w:t>
            </w:r>
          </w:p>
        </w:tc>
        <w:tc>
          <w:tcPr>
            <w:tcW w:w="90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975"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jc w:val="center"/>
              <w:rPr>
                <w:rFonts w:ascii="Times New Roman" w:hAnsi="Times New Roman" w:cs="Times New Roman"/>
                <w:b/>
                <w:sz w:val="20"/>
                <w:szCs w:val="20"/>
              </w:rPr>
            </w:pPr>
            <w:r w:rsidRPr="00C75BF9">
              <w:rPr>
                <w:rFonts w:ascii="Times New Roman" w:hAnsi="Times New Roman" w:cs="Times New Roman"/>
                <w:b/>
                <w:sz w:val="20"/>
                <w:szCs w:val="20"/>
              </w:rPr>
              <w:t xml:space="preserve"> </w:t>
            </w:r>
          </w:p>
        </w:tc>
        <w:tc>
          <w:tcPr>
            <w:tcW w:w="870"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400"/>
              <w:jc w:val="center"/>
              <w:rPr>
                <w:rFonts w:ascii="Times New Roman" w:hAnsi="Times New Roman" w:cs="Times New Roman"/>
                <w:b/>
                <w:sz w:val="20"/>
                <w:szCs w:val="20"/>
              </w:rPr>
            </w:pPr>
            <w:r w:rsidRPr="00C75BF9">
              <w:rPr>
                <w:rFonts w:ascii="Segoe UI Symbol" w:eastAsia="Arial Unicode MS" w:hAnsi="Segoe UI Symbol" w:cs="Segoe UI Symbol"/>
                <w:b/>
                <w:color w:val="1F1F1F"/>
                <w:sz w:val="20"/>
                <w:szCs w:val="20"/>
                <w:highlight w:val="white"/>
              </w:rPr>
              <w:t>✓</w:t>
            </w:r>
          </w:p>
        </w:tc>
        <w:tc>
          <w:tcPr>
            <w:tcW w:w="1185" w:type="dxa"/>
            <w:tcBorders>
              <w:top w:val="single" w:sz="6" w:space="0" w:color="E0B77D"/>
              <w:left w:val="nil"/>
              <w:bottom w:val="single" w:sz="6" w:space="0" w:color="E0B77D"/>
              <w:right w:val="nil"/>
            </w:tcBorders>
            <w:tcMar>
              <w:top w:w="0" w:type="dxa"/>
              <w:left w:w="0" w:type="dxa"/>
              <w:bottom w:w="0" w:type="dxa"/>
              <w:right w:w="0" w:type="dxa"/>
            </w:tcMar>
          </w:tcPr>
          <w:p w:rsidR="00D87166" w:rsidRPr="00C75BF9" w:rsidRDefault="005E4202" w:rsidP="00C75BF9">
            <w:pPr>
              <w:spacing w:before="120" w:after="120" w:line="360" w:lineRule="auto"/>
              <w:ind w:left="560" w:right="400"/>
              <w:jc w:val="center"/>
              <w:rPr>
                <w:rFonts w:ascii="Times New Roman" w:hAnsi="Times New Roman" w:cs="Times New Roman"/>
                <w:b/>
                <w:sz w:val="20"/>
                <w:szCs w:val="20"/>
              </w:rPr>
            </w:pPr>
            <w:r w:rsidRPr="00C75BF9">
              <w:rPr>
                <w:rFonts w:ascii="Segoe UI Symbol" w:eastAsia="Arial Unicode MS" w:hAnsi="Segoe UI Symbol" w:cs="Segoe UI Symbol"/>
                <w:b/>
                <w:color w:val="1F1F1F"/>
                <w:sz w:val="20"/>
                <w:szCs w:val="20"/>
                <w:highlight w:val="white"/>
              </w:rPr>
              <w:t>✓</w:t>
            </w:r>
          </w:p>
        </w:tc>
      </w:tr>
    </w:tbl>
    <w:p w:rsidR="00C75BF9" w:rsidRDefault="00C75BF9">
      <w:pPr>
        <w:jc w:val="center"/>
        <w:rPr>
          <w:b/>
        </w:rPr>
      </w:pPr>
    </w:p>
    <w:p w:rsidR="00C75BF9" w:rsidRDefault="00C75BF9">
      <w:pPr>
        <w:jc w:val="center"/>
        <w:rPr>
          <w:b/>
        </w:rPr>
      </w:pPr>
    </w:p>
    <w:p w:rsidR="00C75BF9" w:rsidRDefault="00C75BF9">
      <w:pPr>
        <w:jc w:val="center"/>
        <w:rPr>
          <w:b/>
        </w:rPr>
      </w:pPr>
    </w:p>
    <w:p w:rsidR="00C75BF9" w:rsidRDefault="00C75BF9">
      <w:pPr>
        <w:jc w:val="center"/>
        <w:rPr>
          <w:b/>
        </w:rPr>
      </w:pPr>
    </w:p>
    <w:p w:rsidR="00D87166" w:rsidRDefault="005E4202">
      <w:pPr>
        <w:jc w:val="center"/>
        <w:rPr>
          <w:b/>
        </w:rPr>
      </w:pPr>
      <w:r>
        <w:rPr>
          <w:b/>
        </w:rPr>
        <w:lastRenderedPageBreak/>
        <w:t>STRATEJİK AMAÇLAR, HEDEFLER VE PERFORMANS GÖSTERGELERİ</w:t>
      </w:r>
    </w:p>
    <w:tbl>
      <w:tblPr>
        <w:tblStyle w:val="a0"/>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D87166">
        <w:tc>
          <w:tcPr>
            <w:tcW w:w="9060" w:type="dxa"/>
          </w:tcPr>
          <w:p w:rsidR="00D87166" w:rsidRDefault="005E4202">
            <w:pPr>
              <w:jc w:val="center"/>
              <w:rPr>
                <w:b/>
              </w:rPr>
            </w:pPr>
            <w:r>
              <w:rPr>
                <w:b/>
              </w:rPr>
              <w:t>EĞİTİM</w:t>
            </w:r>
          </w:p>
          <w:p w:rsidR="00D87166" w:rsidRDefault="00D87166">
            <w:pPr>
              <w:rPr>
                <w:b/>
              </w:rPr>
            </w:pPr>
          </w:p>
          <w:p w:rsidR="00D87166" w:rsidRDefault="005E4202">
            <w:r>
              <w:rPr>
                <w:b/>
              </w:rPr>
              <w:t xml:space="preserve">Stratejik Amaç 1: </w:t>
            </w:r>
            <w:r>
              <w:t xml:space="preserve">Lisans ve lisansüstü düzeyde verilen eğitimin kalitesini artırarak işgücü piyasasına donanımlı ve rekabetçi mezunlar yetiştirmek  </w:t>
            </w:r>
          </w:p>
          <w:p w:rsidR="00D87166" w:rsidRDefault="005E4202">
            <w:pPr>
              <w:rPr>
                <w:color w:val="980000"/>
              </w:rPr>
            </w:pPr>
            <w:r>
              <w:rPr>
                <w:b/>
              </w:rPr>
              <w:t xml:space="preserve">Hedef 1.1: </w:t>
            </w:r>
            <w:r>
              <w:t xml:space="preserve">Bölüm öğrencilerinin memnuniyet düzeyini artırmak             </w:t>
            </w:r>
          </w:p>
          <w:p w:rsidR="00D87166" w:rsidRDefault="005E4202">
            <w:r>
              <w:rPr>
                <w:b/>
              </w:rPr>
              <w:t xml:space="preserve">Performans Göstergesi 1.1.1: </w:t>
            </w:r>
            <w:r>
              <w:t xml:space="preserve">Bölüm öğrencilerinin dönem sonu memnuniyet düzeylerini </w:t>
            </w:r>
            <w:r w:rsidR="00127DCA">
              <w:t xml:space="preserve">her yıl </w:t>
            </w:r>
            <w:r>
              <w:t xml:space="preserve">en az % 5 artırmak </w:t>
            </w:r>
          </w:p>
          <w:p w:rsidR="00D87166" w:rsidRPr="00127DCA" w:rsidRDefault="00127DCA">
            <w:pPr>
              <w:rPr>
                <w:color w:val="000000" w:themeColor="text1"/>
              </w:rPr>
            </w:pPr>
            <w:r w:rsidRPr="00127DCA">
              <w:rPr>
                <w:b/>
                <w:color w:val="000000" w:themeColor="text1"/>
              </w:rPr>
              <w:t>Performans Göstergesi 1.1.2</w:t>
            </w:r>
            <w:r w:rsidR="005E4202" w:rsidRPr="00127DCA">
              <w:rPr>
                <w:b/>
                <w:color w:val="000000" w:themeColor="text1"/>
              </w:rPr>
              <w:t>:</w:t>
            </w:r>
            <w:r w:rsidR="005E4202" w:rsidRPr="00127DCA">
              <w:rPr>
                <w:color w:val="000000" w:themeColor="text1"/>
              </w:rPr>
              <w:t xml:space="preserve"> Bölüm içi memnuniyet anketlerine </w:t>
            </w:r>
            <w:r w:rsidRPr="00127DCA">
              <w:rPr>
                <w:color w:val="000000" w:themeColor="text1"/>
              </w:rPr>
              <w:t xml:space="preserve">öğrencilerin </w:t>
            </w:r>
            <w:r w:rsidR="005E4202" w:rsidRPr="00127DCA">
              <w:rPr>
                <w:color w:val="000000" w:themeColor="text1"/>
              </w:rPr>
              <w:t xml:space="preserve">katılım oranlarını </w:t>
            </w:r>
            <w:r w:rsidRPr="00127DCA">
              <w:rPr>
                <w:color w:val="000000" w:themeColor="text1"/>
              </w:rPr>
              <w:t xml:space="preserve">her yıl </w:t>
            </w:r>
            <w:r w:rsidR="005E4202" w:rsidRPr="00127DCA">
              <w:rPr>
                <w:color w:val="000000" w:themeColor="text1"/>
              </w:rPr>
              <w:t>%</w:t>
            </w:r>
            <w:r w:rsidRPr="00127DCA">
              <w:rPr>
                <w:color w:val="000000" w:themeColor="text1"/>
              </w:rPr>
              <w:t>10</w:t>
            </w:r>
            <w:r w:rsidR="005E4202" w:rsidRPr="00127DCA">
              <w:rPr>
                <w:color w:val="000000" w:themeColor="text1"/>
              </w:rPr>
              <w:t xml:space="preserve"> artırmak</w:t>
            </w:r>
          </w:p>
          <w:p w:rsidR="00D87166" w:rsidRDefault="00D87166">
            <w:pPr>
              <w:rPr>
                <w:color w:val="980000"/>
              </w:rPr>
            </w:pPr>
          </w:p>
          <w:p w:rsidR="00D87166" w:rsidRDefault="005E4202">
            <w:r>
              <w:rPr>
                <w:b/>
              </w:rPr>
              <w:t xml:space="preserve">Hedef 1.2: </w:t>
            </w:r>
            <w:r>
              <w:t>Lisansüstü eğitim alan öğrencilerin memnuniyet düzeyini ve eğitim kalitesini artırmak</w:t>
            </w:r>
          </w:p>
          <w:p w:rsidR="00D87166" w:rsidRDefault="005E4202">
            <w:r>
              <w:rPr>
                <w:b/>
              </w:rPr>
              <w:t xml:space="preserve">Performans Göstergesi 1.2.1: </w:t>
            </w:r>
            <w:r>
              <w:t>Bölümde lisansüstü eğitim alan öğrencilerin dönem sonu memnuniyet düzeylerini</w:t>
            </w:r>
            <w:r w:rsidR="00127DCA">
              <w:t xml:space="preserve"> her yıl</w:t>
            </w:r>
            <w:r>
              <w:t xml:space="preserve"> en az % 5 artırmak </w:t>
            </w:r>
          </w:p>
          <w:p w:rsidR="00D87166" w:rsidRPr="00127DCA" w:rsidRDefault="005E4202">
            <w:pPr>
              <w:rPr>
                <w:color w:val="000000" w:themeColor="text1"/>
              </w:rPr>
            </w:pPr>
            <w:r w:rsidRPr="00127DCA">
              <w:rPr>
                <w:b/>
                <w:color w:val="000000" w:themeColor="text1"/>
              </w:rPr>
              <w:t>Performans Göstergesi 1.2.2:</w:t>
            </w:r>
            <w:r w:rsidRPr="00127DCA">
              <w:rPr>
                <w:color w:val="000000" w:themeColor="text1"/>
              </w:rPr>
              <w:t xml:space="preserve"> Bölüm içi memnuniyet anketlerine </w:t>
            </w:r>
            <w:r w:rsidR="00127DCA" w:rsidRPr="00127DCA">
              <w:rPr>
                <w:color w:val="000000" w:themeColor="text1"/>
              </w:rPr>
              <w:t xml:space="preserve">öğrencilerin </w:t>
            </w:r>
            <w:r w:rsidRPr="00127DCA">
              <w:rPr>
                <w:color w:val="000000" w:themeColor="text1"/>
              </w:rPr>
              <w:t xml:space="preserve">katılım oranlarını </w:t>
            </w:r>
            <w:r w:rsidR="00127DCA" w:rsidRPr="00127DCA">
              <w:rPr>
                <w:color w:val="000000" w:themeColor="text1"/>
              </w:rPr>
              <w:t>her yıl %10</w:t>
            </w:r>
            <w:r w:rsidRPr="00127DCA">
              <w:rPr>
                <w:color w:val="000000" w:themeColor="text1"/>
              </w:rPr>
              <w:t xml:space="preserve"> artırmak</w:t>
            </w:r>
          </w:p>
          <w:p w:rsidR="00D87166" w:rsidRPr="002D7DCC" w:rsidRDefault="00D87166">
            <w:pPr>
              <w:rPr>
                <w:color w:val="980000"/>
                <w:u w:val="single"/>
              </w:rPr>
            </w:pPr>
          </w:p>
          <w:p w:rsidR="00D87166" w:rsidRPr="00127DCA" w:rsidRDefault="005E4202">
            <w:pPr>
              <w:rPr>
                <w:color w:val="000000" w:themeColor="text1"/>
              </w:rPr>
            </w:pPr>
            <w:r w:rsidRPr="004C1F13">
              <w:rPr>
                <w:b/>
                <w:color w:val="000000" w:themeColor="text1"/>
              </w:rPr>
              <w:t>Hedef 1.3:</w:t>
            </w:r>
            <w:r w:rsidRPr="00127DCA">
              <w:rPr>
                <w:color w:val="000000" w:themeColor="text1"/>
              </w:rPr>
              <w:t xml:space="preserve"> Bölümde lisansüstü eğitim</w:t>
            </w:r>
            <w:r w:rsidR="00127DCA" w:rsidRPr="00127DCA">
              <w:rPr>
                <w:color w:val="000000" w:themeColor="text1"/>
              </w:rPr>
              <w:t>in etkinliğini</w:t>
            </w:r>
            <w:r w:rsidRPr="00127DCA">
              <w:rPr>
                <w:color w:val="000000" w:themeColor="text1"/>
              </w:rPr>
              <w:t xml:space="preserve"> artırmak</w:t>
            </w:r>
          </w:p>
          <w:p w:rsidR="00127DCA" w:rsidRPr="00127DCA" w:rsidRDefault="005E4202">
            <w:pPr>
              <w:rPr>
                <w:color w:val="000000" w:themeColor="text1"/>
              </w:rPr>
            </w:pPr>
            <w:r w:rsidRPr="00127DCA">
              <w:rPr>
                <w:b/>
                <w:color w:val="000000" w:themeColor="text1"/>
              </w:rPr>
              <w:t>Performans Göstergesi 1.3.</w:t>
            </w:r>
            <w:r w:rsidR="00127DCA" w:rsidRPr="00127DCA">
              <w:rPr>
                <w:b/>
                <w:color w:val="000000" w:themeColor="text1"/>
              </w:rPr>
              <w:t>1</w:t>
            </w:r>
            <w:r w:rsidRPr="00127DCA">
              <w:rPr>
                <w:b/>
                <w:color w:val="000000" w:themeColor="text1"/>
              </w:rPr>
              <w:t>:</w:t>
            </w:r>
            <w:r w:rsidRPr="00127DCA">
              <w:rPr>
                <w:color w:val="000000" w:themeColor="text1"/>
              </w:rPr>
              <w:t xml:space="preserve"> Lisansüstü eğitimde mezun öğrenci</w:t>
            </w:r>
            <w:r w:rsidR="00127DCA" w:rsidRPr="00127DCA">
              <w:rPr>
                <w:color w:val="000000" w:themeColor="text1"/>
              </w:rPr>
              <w:t>lerle danışmanları tarafından yayıml</w:t>
            </w:r>
            <w:r w:rsidR="00127DCA">
              <w:rPr>
                <w:color w:val="000000" w:themeColor="text1"/>
              </w:rPr>
              <w:t>anan makale sayısını her yıl % 10</w:t>
            </w:r>
            <w:r w:rsidR="00127DCA" w:rsidRPr="00127DCA">
              <w:rPr>
                <w:color w:val="000000" w:themeColor="text1"/>
              </w:rPr>
              <w:t xml:space="preserve"> artırmak</w:t>
            </w:r>
          </w:p>
          <w:p w:rsidR="00127DCA" w:rsidRDefault="00127DCA">
            <w:pPr>
              <w:rPr>
                <w:color w:val="000000" w:themeColor="text1"/>
              </w:rPr>
            </w:pPr>
            <w:r w:rsidRPr="00127DCA">
              <w:rPr>
                <w:b/>
                <w:color w:val="000000" w:themeColor="text1"/>
              </w:rPr>
              <w:t>Per</w:t>
            </w:r>
            <w:r w:rsidR="005E4202" w:rsidRPr="00127DCA">
              <w:rPr>
                <w:b/>
                <w:color w:val="000000" w:themeColor="text1"/>
              </w:rPr>
              <w:t>formans Göstergesi 1.3.</w:t>
            </w:r>
            <w:r w:rsidRPr="00127DCA">
              <w:rPr>
                <w:b/>
                <w:color w:val="000000" w:themeColor="text1"/>
              </w:rPr>
              <w:t>2</w:t>
            </w:r>
            <w:r w:rsidR="005E4202" w:rsidRPr="00127DCA">
              <w:rPr>
                <w:b/>
                <w:color w:val="000000" w:themeColor="text1"/>
              </w:rPr>
              <w:t>:</w:t>
            </w:r>
            <w:r w:rsidR="005E4202" w:rsidRPr="00127DCA">
              <w:rPr>
                <w:color w:val="000000" w:themeColor="text1"/>
              </w:rPr>
              <w:t xml:space="preserve"> Lisansüstü eğitimde mezun öğrenci</w:t>
            </w:r>
            <w:r>
              <w:rPr>
                <w:color w:val="000000" w:themeColor="text1"/>
              </w:rPr>
              <w:t>lerin katıldığı bilimsel araştırma projesi sayısını her yıl % 10 artırmak</w:t>
            </w:r>
          </w:p>
          <w:p w:rsidR="00D87166" w:rsidRPr="00127DCA" w:rsidRDefault="005E4202">
            <w:pPr>
              <w:rPr>
                <w:color w:val="000000" w:themeColor="text1"/>
              </w:rPr>
            </w:pPr>
            <w:r w:rsidRPr="00127DCA">
              <w:rPr>
                <w:b/>
                <w:color w:val="000000" w:themeColor="text1"/>
              </w:rPr>
              <w:t>Performans Göstergesi 1.3.</w:t>
            </w:r>
            <w:r w:rsidR="00127DCA">
              <w:rPr>
                <w:b/>
                <w:color w:val="000000" w:themeColor="text1"/>
              </w:rPr>
              <w:t>3</w:t>
            </w:r>
            <w:r w:rsidRPr="00127DCA">
              <w:rPr>
                <w:b/>
                <w:color w:val="000000" w:themeColor="text1"/>
              </w:rPr>
              <w:t>:</w:t>
            </w:r>
            <w:r w:rsidR="00127DCA">
              <w:rPr>
                <w:color w:val="000000" w:themeColor="text1"/>
              </w:rPr>
              <w:t xml:space="preserve"> Bölümde </w:t>
            </w:r>
            <w:r w:rsidRPr="00127DCA">
              <w:rPr>
                <w:color w:val="000000" w:themeColor="text1"/>
              </w:rPr>
              <w:t xml:space="preserve">lisansüstü yabancı öğrenci </w:t>
            </w:r>
            <w:r w:rsidR="00127DCA">
              <w:rPr>
                <w:color w:val="000000" w:themeColor="text1"/>
              </w:rPr>
              <w:t>kontenjanını her yıl</w:t>
            </w:r>
            <w:r w:rsidRPr="00127DCA">
              <w:rPr>
                <w:color w:val="000000" w:themeColor="text1"/>
              </w:rPr>
              <w:t xml:space="preserve"> %</w:t>
            </w:r>
            <w:r w:rsidR="00127DCA" w:rsidRPr="00127DCA">
              <w:rPr>
                <w:color w:val="000000" w:themeColor="text1"/>
              </w:rPr>
              <w:t>5</w:t>
            </w:r>
            <w:r w:rsidRPr="00127DCA">
              <w:rPr>
                <w:color w:val="000000" w:themeColor="text1"/>
              </w:rPr>
              <w:t xml:space="preserve"> oranında artırmak</w:t>
            </w:r>
          </w:p>
          <w:p w:rsidR="00D87166" w:rsidRDefault="00D87166">
            <w:pPr>
              <w:rPr>
                <w:color w:val="980000"/>
              </w:rPr>
            </w:pPr>
          </w:p>
          <w:p w:rsidR="00D87166" w:rsidRDefault="005E4202">
            <w:pPr>
              <w:rPr>
                <w:b/>
              </w:rPr>
            </w:pPr>
            <w:r>
              <w:rPr>
                <w:b/>
              </w:rPr>
              <w:t xml:space="preserve">Hedef 1.4: </w:t>
            </w:r>
            <w:r>
              <w:t>Öğrencilerin eğitim-öğretim faaliyetlerinden</w:t>
            </w:r>
            <w:r>
              <w:rPr>
                <w:b/>
              </w:rPr>
              <w:t xml:space="preserve"> </w:t>
            </w:r>
            <w:r>
              <w:t>memnuniyetini arttırmak için seçmeli ders sayısını arttırmak</w:t>
            </w:r>
          </w:p>
          <w:p w:rsidR="00D87166" w:rsidRDefault="005E4202">
            <w:r>
              <w:rPr>
                <w:b/>
              </w:rPr>
              <w:t>Performans Göstergesi 1. 4.1:</w:t>
            </w:r>
            <w:r>
              <w:t xml:space="preserve"> Planlanan dönem sonuna kadar müfredattaki dönemlik seçmeli ders sayısının en az %50’si kadar fazla seçmeli ders açmak.</w:t>
            </w:r>
          </w:p>
          <w:p w:rsidR="00D87166" w:rsidRPr="00FD22B0" w:rsidRDefault="005E4202">
            <w:pPr>
              <w:rPr>
                <w:color w:val="000000" w:themeColor="text1"/>
              </w:rPr>
            </w:pPr>
            <w:r w:rsidRPr="00FD22B0">
              <w:rPr>
                <w:b/>
                <w:color w:val="000000" w:themeColor="text1"/>
              </w:rPr>
              <w:t>Performans Göstergesi 1.4.2:</w:t>
            </w:r>
            <w:r w:rsidRPr="00FD22B0">
              <w:rPr>
                <w:color w:val="000000" w:themeColor="text1"/>
              </w:rPr>
              <w:t xml:space="preserve"> Seçmeli derslerin</w:t>
            </w:r>
            <w:r w:rsidR="0080671F" w:rsidRPr="00FD22B0">
              <w:rPr>
                <w:color w:val="000000" w:themeColor="text1"/>
              </w:rPr>
              <w:t xml:space="preserve"> yürütülmesini geliştirmek amacıyla </w:t>
            </w:r>
            <w:r w:rsidR="001541D6" w:rsidRPr="00FD22B0">
              <w:rPr>
                <w:color w:val="000000" w:themeColor="text1"/>
              </w:rPr>
              <w:t xml:space="preserve">ÖGEM ile işbirliği içerisinde her yıl </w:t>
            </w:r>
            <w:r w:rsidR="00FD22B0" w:rsidRPr="00FD22B0">
              <w:rPr>
                <w:color w:val="000000" w:themeColor="text1"/>
              </w:rPr>
              <w:t xml:space="preserve">düzenlenen eğitim sayısını bir adet artırmak </w:t>
            </w:r>
            <w:r w:rsidR="001541D6" w:rsidRPr="00FD22B0">
              <w:rPr>
                <w:color w:val="000000" w:themeColor="text1"/>
              </w:rPr>
              <w:t xml:space="preserve"> </w:t>
            </w:r>
          </w:p>
          <w:p w:rsidR="00D87166" w:rsidRDefault="00D87166">
            <w:pPr>
              <w:rPr>
                <w:color w:val="980000"/>
              </w:rPr>
            </w:pPr>
          </w:p>
          <w:p w:rsidR="00D87166" w:rsidRDefault="005E4202">
            <w:r>
              <w:rPr>
                <w:b/>
              </w:rPr>
              <w:t xml:space="preserve">Hedef 1. 5: </w:t>
            </w:r>
            <w:r>
              <w:t>Öğretim üyesi başına düşen yıllık tezli yüksek lisans öğrenci sayısını artırmak</w:t>
            </w:r>
          </w:p>
          <w:p w:rsidR="00D87166" w:rsidRDefault="005E4202">
            <w:pPr>
              <w:jc w:val="both"/>
            </w:pPr>
            <w:r>
              <w:rPr>
                <w:b/>
              </w:rPr>
              <w:t xml:space="preserve">Performans Göstergesi 1.5.1: </w:t>
            </w:r>
            <w:r>
              <w:t>Planlanan dönemin sonuna kadar öğretim üyesi başına düşen yıllık tezli yüksek lisans öğrencisi sayısını % 10 artırmak</w:t>
            </w:r>
          </w:p>
          <w:p w:rsidR="00D87166" w:rsidRPr="00FD22B0" w:rsidRDefault="005E4202">
            <w:pPr>
              <w:jc w:val="both"/>
              <w:rPr>
                <w:color w:val="000000" w:themeColor="text1"/>
              </w:rPr>
            </w:pPr>
            <w:r w:rsidRPr="00FD22B0">
              <w:rPr>
                <w:b/>
                <w:color w:val="000000" w:themeColor="text1"/>
              </w:rPr>
              <w:t>Performans Göstergesi 1.5.2:</w:t>
            </w:r>
            <w:r w:rsidRPr="00FD22B0">
              <w:rPr>
                <w:color w:val="000000" w:themeColor="text1"/>
              </w:rPr>
              <w:t xml:space="preserve"> Planlanan dönemin sonuna kadar öğretim üyesi başına düş</w:t>
            </w:r>
            <w:r w:rsidR="00FD22B0" w:rsidRPr="00FD22B0">
              <w:rPr>
                <w:color w:val="000000" w:themeColor="text1"/>
              </w:rPr>
              <w:t xml:space="preserve">en yıllık yabancı uyruklu </w:t>
            </w:r>
            <w:r w:rsidRPr="00FD22B0">
              <w:rPr>
                <w:color w:val="000000" w:themeColor="text1"/>
              </w:rPr>
              <w:t xml:space="preserve">tezli yüksek lisans öğrencisi sayısını % </w:t>
            </w:r>
            <w:r w:rsidR="00FD22B0" w:rsidRPr="00FD22B0">
              <w:rPr>
                <w:color w:val="000000" w:themeColor="text1"/>
              </w:rPr>
              <w:t>5</w:t>
            </w:r>
            <w:r w:rsidRPr="00FD22B0">
              <w:rPr>
                <w:color w:val="000000" w:themeColor="text1"/>
              </w:rPr>
              <w:t xml:space="preserve"> artırmak</w:t>
            </w:r>
          </w:p>
          <w:p w:rsidR="00D87166" w:rsidRDefault="00D87166">
            <w:pPr>
              <w:jc w:val="both"/>
            </w:pPr>
          </w:p>
          <w:p w:rsidR="00D87166" w:rsidRDefault="005E4202">
            <w:r>
              <w:rPr>
                <w:b/>
              </w:rPr>
              <w:t>Hedef 1. 6:</w:t>
            </w:r>
            <w:r>
              <w:t xml:space="preserve"> Öğretim üyesi başına düşen yıllık doktora öğrenci sayısını artırmak</w:t>
            </w:r>
          </w:p>
          <w:p w:rsidR="00D87166" w:rsidRDefault="005E4202">
            <w:pPr>
              <w:jc w:val="both"/>
            </w:pPr>
            <w:r>
              <w:rPr>
                <w:b/>
              </w:rPr>
              <w:t>Performans Göstergesi 1.6.1:</w:t>
            </w:r>
            <w:r>
              <w:t xml:space="preserve"> Planlanan dönemin sonuna kadar öğretim üyesi başına düşen yıllık doktora öğrencisi sayısını % 10 artırmak</w:t>
            </w:r>
          </w:p>
          <w:p w:rsidR="00D87166" w:rsidRPr="00DC0FF0" w:rsidRDefault="005E4202">
            <w:pPr>
              <w:jc w:val="both"/>
              <w:rPr>
                <w:color w:val="000000" w:themeColor="text1"/>
              </w:rPr>
            </w:pPr>
            <w:r w:rsidRPr="00DC0FF0">
              <w:rPr>
                <w:b/>
                <w:color w:val="000000" w:themeColor="text1"/>
              </w:rPr>
              <w:t>Performans Göstergesi 1.6.2:</w:t>
            </w:r>
            <w:r w:rsidRPr="00DC0FF0">
              <w:rPr>
                <w:color w:val="000000" w:themeColor="text1"/>
              </w:rPr>
              <w:t xml:space="preserve"> Planlanan dönemin sonuna kadar öğretim üyesi başına düşen yıllık yabancı </w:t>
            </w:r>
            <w:r w:rsidR="00DC0FF0" w:rsidRPr="00DC0FF0">
              <w:rPr>
                <w:color w:val="000000" w:themeColor="text1"/>
              </w:rPr>
              <w:t xml:space="preserve">uyruklu </w:t>
            </w:r>
            <w:r w:rsidRPr="00DC0FF0">
              <w:rPr>
                <w:color w:val="000000" w:themeColor="text1"/>
              </w:rPr>
              <w:t xml:space="preserve">doktora öğrencisi sayısını % </w:t>
            </w:r>
            <w:r w:rsidR="00DC0FF0" w:rsidRPr="00DC0FF0">
              <w:rPr>
                <w:color w:val="000000" w:themeColor="text1"/>
              </w:rPr>
              <w:t>5</w:t>
            </w:r>
            <w:r w:rsidRPr="00DC0FF0">
              <w:rPr>
                <w:color w:val="000000" w:themeColor="text1"/>
              </w:rPr>
              <w:t xml:space="preserve"> artırmak</w:t>
            </w:r>
          </w:p>
          <w:p w:rsidR="002D7DCC" w:rsidRDefault="002D7DCC">
            <w:pPr>
              <w:jc w:val="both"/>
            </w:pPr>
          </w:p>
          <w:p w:rsidR="007E2989" w:rsidRDefault="007E2989">
            <w:pPr>
              <w:jc w:val="both"/>
            </w:pPr>
          </w:p>
          <w:p w:rsidR="00D87166" w:rsidRPr="00DC0FF0" w:rsidRDefault="005E4202">
            <w:pPr>
              <w:jc w:val="both"/>
              <w:rPr>
                <w:color w:val="000000" w:themeColor="text1"/>
              </w:rPr>
            </w:pPr>
            <w:r w:rsidRPr="004C1F13">
              <w:rPr>
                <w:b/>
                <w:color w:val="000000" w:themeColor="text1"/>
              </w:rPr>
              <w:t>Hedef 1.7:</w:t>
            </w:r>
            <w:r w:rsidRPr="00DC0FF0">
              <w:rPr>
                <w:color w:val="000000" w:themeColor="text1"/>
              </w:rPr>
              <w:t xml:space="preserve"> Bölüm idari personelinin memnuniyet düzeyini artırmak</w:t>
            </w:r>
          </w:p>
          <w:p w:rsidR="00D87166" w:rsidRPr="00DC0FF0" w:rsidRDefault="005E4202">
            <w:pPr>
              <w:jc w:val="both"/>
              <w:rPr>
                <w:color w:val="000000" w:themeColor="text1"/>
              </w:rPr>
            </w:pPr>
            <w:r w:rsidRPr="00DC0FF0">
              <w:rPr>
                <w:b/>
                <w:color w:val="000000" w:themeColor="text1"/>
              </w:rPr>
              <w:t>Performans Göstergesi 1.7.1:</w:t>
            </w:r>
            <w:r w:rsidR="00DC0FF0">
              <w:rPr>
                <w:color w:val="000000" w:themeColor="text1"/>
              </w:rPr>
              <w:t xml:space="preserve"> İ</w:t>
            </w:r>
            <w:r w:rsidRPr="00DC0FF0">
              <w:rPr>
                <w:color w:val="000000" w:themeColor="text1"/>
              </w:rPr>
              <w:t xml:space="preserve">dari personelinin dönem sonu memnuniyet düzeylerini </w:t>
            </w:r>
            <w:r w:rsidR="00DC0FF0" w:rsidRPr="00DC0FF0">
              <w:rPr>
                <w:color w:val="000000" w:themeColor="text1"/>
              </w:rPr>
              <w:t xml:space="preserve">her yıl </w:t>
            </w:r>
            <w:r w:rsidRPr="00DC0FF0">
              <w:rPr>
                <w:color w:val="000000" w:themeColor="text1"/>
              </w:rPr>
              <w:t xml:space="preserve">en az % 5 artırmak </w:t>
            </w:r>
          </w:p>
          <w:p w:rsidR="00D87166" w:rsidRDefault="005E4202">
            <w:pPr>
              <w:jc w:val="both"/>
              <w:rPr>
                <w:color w:val="000000" w:themeColor="text1"/>
              </w:rPr>
            </w:pPr>
            <w:r w:rsidRPr="00DC0FF0">
              <w:rPr>
                <w:b/>
                <w:color w:val="000000" w:themeColor="text1"/>
              </w:rPr>
              <w:t>Performans Göstergesi 1.7.2:</w:t>
            </w:r>
            <w:r w:rsidRPr="00DC0FF0">
              <w:rPr>
                <w:color w:val="000000" w:themeColor="text1"/>
              </w:rPr>
              <w:t xml:space="preserve"> Bölüm içi memnuniyet anketlerine </w:t>
            </w:r>
            <w:r w:rsidR="00DC0FF0" w:rsidRPr="00DC0FF0">
              <w:rPr>
                <w:color w:val="000000" w:themeColor="text1"/>
              </w:rPr>
              <w:t xml:space="preserve">idari personelin </w:t>
            </w:r>
            <w:r w:rsidRPr="00DC0FF0">
              <w:rPr>
                <w:color w:val="000000" w:themeColor="text1"/>
              </w:rPr>
              <w:t>katılım oranlarını %</w:t>
            </w:r>
            <w:r w:rsidR="00DC0FF0" w:rsidRPr="00DC0FF0">
              <w:rPr>
                <w:color w:val="000000" w:themeColor="text1"/>
              </w:rPr>
              <w:t>5</w:t>
            </w:r>
            <w:r w:rsidRPr="00DC0FF0">
              <w:rPr>
                <w:color w:val="000000" w:themeColor="text1"/>
              </w:rPr>
              <w:t xml:space="preserve"> artırmak</w:t>
            </w:r>
          </w:p>
          <w:p w:rsidR="00DC0FF0" w:rsidRPr="00DC0FF0" w:rsidRDefault="00DC0FF0">
            <w:pPr>
              <w:jc w:val="both"/>
              <w:rPr>
                <w:color w:val="000000" w:themeColor="text1"/>
              </w:rPr>
            </w:pPr>
          </w:p>
          <w:p w:rsidR="00D87166" w:rsidRDefault="00D87166">
            <w:pPr>
              <w:jc w:val="both"/>
            </w:pPr>
          </w:p>
          <w:p w:rsidR="00D87166" w:rsidRDefault="005E4202">
            <w:pPr>
              <w:rPr>
                <w:b/>
              </w:rPr>
            </w:pPr>
            <w:r>
              <w:rPr>
                <w:b/>
              </w:rPr>
              <w:t xml:space="preserve">Stratejik Amaç 2: </w:t>
            </w:r>
            <w:r>
              <w:t xml:space="preserve">Üniversite yerleştirme sınavında bölümü tercih eden öğrencilerin yerleşme puanında/sıralamasında artış sağlamak  </w:t>
            </w:r>
          </w:p>
          <w:p w:rsidR="00D87166" w:rsidRDefault="005E4202">
            <w:r>
              <w:rPr>
                <w:b/>
              </w:rPr>
              <w:t xml:space="preserve">Hedef 2.1: </w:t>
            </w:r>
            <w:r>
              <w:t xml:space="preserve">Bölümü tanıtıcı faaliyetleri çeşitlendirmek ve zenginleştirmek </w:t>
            </w:r>
          </w:p>
          <w:p w:rsidR="00D87166" w:rsidRDefault="005E4202">
            <w:r>
              <w:rPr>
                <w:b/>
              </w:rPr>
              <w:lastRenderedPageBreak/>
              <w:t xml:space="preserve">Performans Göstergesi 2.1.1: </w:t>
            </w:r>
            <w:r>
              <w:t xml:space="preserve">Bölümü tanıtıcı etkinlik ve araçların sayısını her yıl bir önceki yıla göre en az bir tane artırmak </w:t>
            </w:r>
          </w:p>
          <w:p w:rsidR="00D87166" w:rsidRDefault="00D87166">
            <w:pPr>
              <w:rPr>
                <w:color w:val="980000"/>
              </w:rPr>
            </w:pPr>
          </w:p>
          <w:p w:rsidR="00D87166" w:rsidRDefault="005E4202">
            <w:r>
              <w:rPr>
                <w:b/>
              </w:rPr>
              <w:t xml:space="preserve">Hedef 2.2: </w:t>
            </w:r>
            <w:r>
              <w:t>Bölümün</w:t>
            </w:r>
            <w:r>
              <w:rPr>
                <w:b/>
              </w:rPr>
              <w:t xml:space="preserve"> </w:t>
            </w:r>
            <w:r>
              <w:t>meslek hayatında önemli pozisyonlara ulaşmış ve başarılarıyla öne çıkan mezunlarıyla işbirliğini artırmak</w:t>
            </w:r>
            <w:r>
              <w:rPr>
                <w:b/>
              </w:rPr>
              <w:t xml:space="preserve"> </w:t>
            </w:r>
          </w:p>
          <w:p w:rsidR="00D87166" w:rsidRDefault="005E4202">
            <w:r>
              <w:rPr>
                <w:b/>
              </w:rPr>
              <w:t xml:space="preserve">Performans Göstergesi 2.2.1: </w:t>
            </w:r>
            <w:r>
              <w:t xml:space="preserve">Bölümün meslek hayatında başarılı olan mezunlarının katılımıyla yürütülen tanıtım etkinliklerinin sayısını her yıl bir önceki yıla göre en az bir tane artırmak </w:t>
            </w:r>
          </w:p>
          <w:p w:rsidR="00D87166" w:rsidRDefault="00D87166">
            <w:pPr>
              <w:rPr>
                <w:b/>
              </w:rPr>
            </w:pPr>
          </w:p>
          <w:p w:rsidR="00D87166" w:rsidRDefault="005E4202">
            <w:pPr>
              <w:rPr>
                <w:b/>
              </w:rPr>
            </w:pPr>
            <w:r>
              <w:rPr>
                <w:b/>
              </w:rPr>
              <w:t xml:space="preserve">Stratejik Amaç 3: </w:t>
            </w:r>
            <w:r>
              <w:t>Bölümün</w:t>
            </w:r>
            <w:r>
              <w:rPr>
                <w:b/>
              </w:rPr>
              <w:t xml:space="preserve"> </w:t>
            </w:r>
            <w:r>
              <w:t>ulusal öğrenci hareketliliğini artırmak</w:t>
            </w:r>
          </w:p>
          <w:p w:rsidR="00D87166" w:rsidRDefault="005E4202">
            <w:r>
              <w:rPr>
                <w:b/>
              </w:rPr>
              <w:t xml:space="preserve">Hedef 3. 1: </w:t>
            </w:r>
            <w:r>
              <w:t>Bölümün ulusal öğrenci değişim programlarına katılımını artırmak</w:t>
            </w:r>
          </w:p>
          <w:p w:rsidR="00D87166" w:rsidRDefault="005E4202">
            <w:r>
              <w:rPr>
                <w:b/>
              </w:rPr>
              <w:t xml:space="preserve">Performans Göstergesi 3.1.1: </w:t>
            </w:r>
            <w:r>
              <w:t>İşletme bölümü öğrencilerinin ulusal değişim programlarına başvuru düzeyini her yıl bir önceki yıla göre en az bir öğrenci artırmak</w:t>
            </w:r>
          </w:p>
          <w:p w:rsidR="00BF73D6" w:rsidRDefault="00BF73D6"/>
          <w:p w:rsidR="00D87166" w:rsidRPr="00552228" w:rsidRDefault="005E4202">
            <w:pPr>
              <w:rPr>
                <w:color w:val="000000" w:themeColor="text1"/>
              </w:rPr>
            </w:pPr>
            <w:r w:rsidRPr="00552228">
              <w:rPr>
                <w:b/>
                <w:color w:val="000000" w:themeColor="text1"/>
              </w:rPr>
              <w:t>Hedef 3.2:</w:t>
            </w:r>
            <w:r w:rsidRPr="00552228">
              <w:rPr>
                <w:color w:val="000000" w:themeColor="text1"/>
              </w:rPr>
              <w:t xml:space="preserve"> Ulusal öğrenci değişim programları hakkında farkındalık yaratmak amacıyla </w:t>
            </w:r>
            <w:r w:rsidR="00552228" w:rsidRPr="00552228">
              <w:rPr>
                <w:color w:val="000000" w:themeColor="text1"/>
              </w:rPr>
              <w:t xml:space="preserve">her yıl </w:t>
            </w:r>
            <w:r w:rsidRPr="00552228">
              <w:rPr>
                <w:color w:val="000000" w:themeColor="text1"/>
              </w:rPr>
              <w:t>en az 5 adet kalıcı tanıtım materyali asmak</w:t>
            </w:r>
          </w:p>
          <w:p w:rsidR="00D87166" w:rsidRPr="00552228" w:rsidRDefault="005E4202">
            <w:pPr>
              <w:rPr>
                <w:color w:val="000000" w:themeColor="text1"/>
              </w:rPr>
            </w:pPr>
            <w:r w:rsidRPr="00552228">
              <w:rPr>
                <w:b/>
                <w:color w:val="000000" w:themeColor="text1"/>
              </w:rPr>
              <w:t>Performans Göstergesi 3.2.1:</w:t>
            </w:r>
            <w:r w:rsidRPr="00552228">
              <w:rPr>
                <w:color w:val="000000" w:themeColor="text1"/>
              </w:rPr>
              <w:t xml:space="preserve"> Ulusal değişim programlarının tanıtım faaliyetlerinde görsel tanıtımların kullanım </w:t>
            </w:r>
            <w:proofErr w:type="gramStart"/>
            <w:r w:rsidRPr="00552228">
              <w:rPr>
                <w:color w:val="000000" w:themeColor="text1"/>
              </w:rPr>
              <w:t>sıklığını  haftada</w:t>
            </w:r>
            <w:proofErr w:type="gramEnd"/>
            <w:r w:rsidRPr="00552228">
              <w:rPr>
                <w:color w:val="000000" w:themeColor="text1"/>
              </w:rPr>
              <w:t xml:space="preserve"> en az 3 olacak şekilde planlamak ve tanıtım yerlerini  %5 oranında artırmak</w:t>
            </w:r>
          </w:p>
          <w:p w:rsidR="00D87166" w:rsidRDefault="00D87166">
            <w:pPr>
              <w:rPr>
                <w:b/>
              </w:rPr>
            </w:pPr>
          </w:p>
          <w:p w:rsidR="00D87166" w:rsidRDefault="005E4202">
            <w:pPr>
              <w:rPr>
                <w:b/>
              </w:rPr>
            </w:pPr>
            <w:r>
              <w:rPr>
                <w:b/>
              </w:rPr>
              <w:t xml:space="preserve">Hedef 3.3: </w:t>
            </w:r>
            <w:r>
              <w:t>Öğretim elemanlarının ulusal değişim programlarına katılımını artırmak</w:t>
            </w:r>
            <w:r>
              <w:rPr>
                <w:b/>
              </w:rPr>
              <w:t xml:space="preserve"> </w:t>
            </w:r>
          </w:p>
          <w:p w:rsidR="00D87166" w:rsidRDefault="005E4202">
            <w:r>
              <w:rPr>
                <w:b/>
              </w:rPr>
              <w:t xml:space="preserve">Performans Göstergesi 3.3.1: </w:t>
            </w:r>
            <w:r>
              <w:t>Bölüm öğretim elemanlarının ulusal değişim programlarına başvuru düzeyini her yıl bir önceki yıla göre en az bir artırmak</w:t>
            </w:r>
          </w:p>
          <w:p w:rsidR="00D87166" w:rsidRDefault="00D87166">
            <w:pPr>
              <w:rPr>
                <w:b/>
              </w:rPr>
            </w:pPr>
          </w:p>
          <w:p w:rsidR="00D87166" w:rsidRDefault="005E4202">
            <w:pPr>
              <w:rPr>
                <w:b/>
              </w:rPr>
            </w:pPr>
            <w:r>
              <w:rPr>
                <w:b/>
              </w:rPr>
              <w:t xml:space="preserve">Stratejik Amaç 4: </w:t>
            </w:r>
            <w:r>
              <w:t>Uluslararası öğrenci ve öğretim elemanı hareketliliğini artırmak</w:t>
            </w:r>
          </w:p>
          <w:p w:rsidR="00D87166" w:rsidRDefault="005E4202">
            <w:pPr>
              <w:rPr>
                <w:b/>
              </w:rPr>
            </w:pPr>
            <w:r>
              <w:rPr>
                <w:b/>
              </w:rPr>
              <w:t xml:space="preserve">Hedef 4.1: </w:t>
            </w:r>
            <w:r>
              <w:t>Bölüm öğrencilerinin uluslararası değişim programlarına katılımını artırmak</w:t>
            </w:r>
          </w:p>
          <w:p w:rsidR="00D87166" w:rsidRDefault="005E4202">
            <w:r>
              <w:rPr>
                <w:b/>
              </w:rPr>
              <w:t xml:space="preserve">Performans Göstergesi 4.1.1: </w:t>
            </w:r>
            <w:r>
              <w:t>Bölüm öğrencilerinin uluslararası değişim programlarına başvuru düzeyini her yıl bir önceki yıla göre göre en az bir artırmak</w:t>
            </w:r>
          </w:p>
          <w:p w:rsidR="00D87166" w:rsidRPr="00552228" w:rsidRDefault="005E4202">
            <w:pPr>
              <w:rPr>
                <w:color w:val="000000" w:themeColor="text1"/>
              </w:rPr>
            </w:pPr>
            <w:r w:rsidRPr="00552228">
              <w:rPr>
                <w:b/>
                <w:color w:val="000000" w:themeColor="text1"/>
              </w:rPr>
              <w:t>Performans Göstergesi 4.1.2:</w:t>
            </w:r>
            <w:r w:rsidRPr="00552228">
              <w:rPr>
                <w:color w:val="000000" w:themeColor="text1"/>
              </w:rPr>
              <w:t xml:space="preserve"> </w:t>
            </w:r>
            <w:r w:rsidR="00552228" w:rsidRPr="00552228">
              <w:rPr>
                <w:color w:val="000000" w:themeColor="text1"/>
              </w:rPr>
              <w:t xml:space="preserve">Uluslararası </w:t>
            </w:r>
            <w:r w:rsidR="00CA3878" w:rsidRPr="00552228">
              <w:rPr>
                <w:color w:val="000000" w:themeColor="text1"/>
              </w:rPr>
              <w:t xml:space="preserve">eğişim programları ile ilgili </w:t>
            </w:r>
            <w:r w:rsidR="00552228" w:rsidRPr="00552228">
              <w:rPr>
                <w:color w:val="000000" w:themeColor="text1"/>
              </w:rPr>
              <w:t>düzenlenen yıllık etkinlik sayısını her yıl bir adet artırmak</w:t>
            </w:r>
          </w:p>
          <w:p w:rsidR="00D87166" w:rsidRDefault="005E4202">
            <w:pPr>
              <w:rPr>
                <w:b/>
              </w:rPr>
            </w:pPr>
            <w:r>
              <w:rPr>
                <w:b/>
              </w:rPr>
              <w:t xml:space="preserve">Hedef 4. 2: </w:t>
            </w:r>
            <w:r>
              <w:t xml:space="preserve">Öğretim elemanlarının uluslararası değişim programlarına </w:t>
            </w:r>
            <w:r w:rsidR="00552228">
              <w:t xml:space="preserve">ilişkin </w:t>
            </w:r>
            <w:r>
              <w:t>farkındalığını ve katılımını artırmak</w:t>
            </w:r>
            <w:r>
              <w:rPr>
                <w:b/>
              </w:rPr>
              <w:t xml:space="preserve"> </w:t>
            </w:r>
          </w:p>
          <w:p w:rsidR="00D87166" w:rsidRDefault="005E4202">
            <w:r>
              <w:rPr>
                <w:b/>
              </w:rPr>
              <w:t xml:space="preserve">Performans Göstergesi 4.2.1: </w:t>
            </w:r>
            <w:r>
              <w:t>Bölüm öğretim elemanlarının uluslararası değişim programlarına başvuru düzeyini her yıl bir önceki yıla göre en az bir artırmak</w:t>
            </w:r>
          </w:p>
          <w:p w:rsidR="00552228" w:rsidRPr="00552228" w:rsidRDefault="005E4202">
            <w:pPr>
              <w:rPr>
                <w:color w:val="000000" w:themeColor="text1"/>
              </w:rPr>
            </w:pPr>
            <w:r w:rsidRPr="00552228">
              <w:rPr>
                <w:b/>
                <w:color w:val="000000" w:themeColor="text1"/>
              </w:rPr>
              <w:t>Performans Göstergesi 4.2.2:</w:t>
            </w:r>
            <w:r w:rsidRPr="00552228">
              <w:rPr>
                <w:color w:val="000000" w:themeColor="text1"/>
              </w:rPr>
              <w:t xml:space="preserve"> Misafir yabancı öğretim üyesi</w:t>
            </w:r>
            <w:r w:rsidR="00552228" w:rsidRPr="00552228">
              <w:rPr>
                <w:color w:val="000000" w:themeColor="text1"/>
              </w:rPr>
              <w:t xml:space="preserve"> sayısını her yıl en az bir kişi artırmak</w:t>
            </w:r>
          </w:p>
          <w:p w:rsidR="00D87166" w:rsidRPr="002D7DCC" w:rsidRDefault="00D87166">
            <w:pPr>
              <w:rPr>
                <w:u w:val="single"/>
              </w:rPr>
            </w:pPr>
          </w:p>
          <w:p w:rsidR="00D87166" w:rsidRPr="00552228" w:rsidRDefault="005E4202">
            <w:pPr>
              <w:rPr>
                <w:color w:val="000000" w:themeColor="text1"/>
              </w:rPr>
            </w:pPr>
            <w:r w:rsidRPr="00552228">
              <w:rPr>
                <w:b/>
                <w:color w:val="000000" w:themeColor="text1"/>
              </w:rPr>
              <w:t>Stratejik Amaç 5:</w:t>
            </w:r>
            <w:r w:rsidRPr="00552228">
              <w:rPr>
                <w:color w:val="000000" w:themeColor="text1"/>
              </w:rPr>
              <w:t xml:space="preserve"> Öğrenci kişisel gelişimine akademik/sosyal/toplumsal açıdan katkı sağlamak </w:t>
            </w:r>
          </w:p>
          <w:p w:rsidR="00D87166" w:rsidRPr="00552228" w:rsidRDefault="005E4202">
            <w:pPr>
              <w:rPr>
                <w:color w:val="000000" w:themeColor="text1"/>
              </w:rPr>
            </w:pPr>
            <w:r w:rsidRPr="00552228">
              <w:rPr>
                <w:b/>
                <w:color w:val="000000" w:themeColor="text1"/>
              </w:rPr>
              <w:t>Hedef 5.1:</w:t>
            </w:r>
            <w:r w:rsidRPr="00552228">
              <w:rPr>
                <w:color w:val="000000" w:themeColor="text1"/>
              </w:rPr>
              <w:t>Öğrencilerin karar alma mekanizmalarının gelişimini sağlamak</w:t>
            </w:r>
          </w:p>
          <w:p w:rsidR="00D87166" w:rsidRPr="00552228" w:rsidRDefault="005E4202">
            <w:pPr>
              <w:rPr>
                <w:color w:val="000000" w:themeColor="text1"/>
              </w:rPr>
            </w:pPr>
            <w:r w:rsidRPr="00552228">
              <w:rPr>
                <w:b/>
                <w:color w:val="000000" w:themeColor="text1"/>
              </w:rPr>
              <w:t>Performans Göstergesi 5.1.1:</w:t>
            </w:r>
            <w:r w:rsidRPr="00552228">
              <w:rPr>
                <w:color w:val="000000" w:themeColor="text1"/>
              </w:rPr>
              <w:t xml:space="preserve"> </w:t>
            </w:r>
            <w:r w:rsidR="0018329D" w:rsidRPr="00552228">
              <w:rPr>
                <w:color w:val="000000" w:themeColor="text1"/>
              </w:rPr>
              <w:t xml:space="preserve">Kariyer </w:t>
            </w:r>
            <w:r w:rsidR="00552228" w:rsidRPr="00552228">
              <w:rPr>
                <w:color w:val="000000" w:themeColor="text1"/>
              </w:rPr>
              <w:t xml:space="preserve">yönetim becerilerini </w:t>
            </w:r>
            <w:r w:rsidR="0018329D" w:rsidRPr="00552228">
              <w:rPr>
                <w:color w:val="000000" w:themeColor="text1"/>
              </w:rPr>
              <w:t xml:space="preserve">ve </w:t>
            </w:r>
            <w:r w:rsidR="00552228" w:rsidRPr="00552228">
              <w:rPr>
                <w:color w:val="000000" w:themeColor="text1"/>
              </w:rPr>
              <w:t>stratejik düşünm</w:t>
            </w:r>
            <w:r w:rsidR="0018329D" w:rsidRPr="00552228">
              <w:rPr>
                <w:color w:val="000000" w:themeColor="text1"/>
              </w:rPr>
              <w:t>e yeteneklerini geliştirmek için her dönem en az bir etkinlik düzenlemek.</w:t>
            </w:r>
          </w:p>
          <w:p w:rsidR="00D87166" w:rsidRPr="00552228" w:rsidRDefault="005E4202">
            <w:pPr>
              <w:rPr>
                <w:color w:val="000000" w:themeColor="text1"/>
              </w:rPr>
            </w:pPr>
            <w:r w:rsidRPr="00552228">
              <w:rPr>
                <w:b/>
                <w:color w:val="000000" w:themeColor="text1"/>
              </w:rPr>
              <w:t>Performans Göstergesi 5.1.2:</w:t>
            </w:r>
            <w:r w:rsidRPr="00552228">
              <w:rPr>
                <w:color w:val="000000" w:themeColor="text1"/>
              </w:rPr>
              <w:t xml:space="preserve"> Bölüm öğrencilerinin lisans/lisansüstü eğitim sürecinde en az bir kere sosyal sorumluluk projesinde yer almasını sağlamak</w:t>
            </w:r>
          </w:p>
          <w:p w:rsidR="00960F5B" w:rsidRPr="002D7DCC" w:rsidRDefault="00960F5B">
            <w:pPr>
              <w:rPr>
                <w:color w:val="980000"/>
                <w:u w:val="single"/>
              </w:rPr>
            </w:pPr>
          </w:p>
          <w:p w:rsidR="00D87166" w:rsidRPr="00552228" w:rsidRDefault="00D87166" w:rsidP="00552228">
            <w:pPr>
              <w:rPr>
                <w:color w:val="980000"/>
                <w:u w:val="single"/>
              </w:rPr>
            </w:pPr>
          </w:p>
        </w:tc>
      </w:tr>
      <w:tr w:rsidR="00D87166" w:rsidTr="004C1F13">
        <w:trPr>
          <w:trHeight w:val="1426"/>
        </w:trPr>
        <w:tc>
          <w:tcPr>
            <w:tcW w:w="9060" w:type="dxa"/>
          </w:tcPr>
          <w:p w:rsidR="00D87166" w:rsidRDefault="005E4202">
            <w:pPr>
              <w:jc w:val="center"/>
              <w:rPr>
                <w:b/>
              </w:rPr>
            </w:pPr>
            <w:r>
              <w:rPr>
                <w:b/>
              </w:rPr>
              <w:lastRenderedPageBreak/>
              <w:t>ARAŞTIRMA</w:t>
            </w:r>
          </w:p>
          <w:p w:rsidR="00D87166" w:rsidRDefault="005E4202">
            <w:r>
              <w:rPr>
                <w:b/>
              </w:rPr>
              <w:t xml:space="preserve">Stratejik Amaç 1: </w:t>
            </w:r>
            <w:r>
              <w:t xml:space="preserve">Öğretim elemanlarının akademik yayınlarının kalitesini ve yaygın etkisini artırmak </w:t>
            </w:r>
          </w:p>
          <w:p w:rsidR="00D87166" w:rsidRDefault="00D87166"/>
          <w:p w:rsidR="00D87166" w:rsidRDefault="005E4202">
            <w:pPr>
              <w:rPr>
                <w:rFonts w:ascii="Decima" w:eastAsia="Decima" w:hAnsi="Decima" w:cs="Decima"/>
                <w:sz w:val="16"/>
                <w:szCs w:val="16"/>
              </w:rPr>
            </w:pPr>
            <w:r>
              <w:rPr>
                <w:b/>
              </w:rPr>
              <w:t xml:space="preserve">Hedef 1.1: </w:t>
            </w:r>
            <w:r>
              <w:t xml:space="preserve">Öğretim elemanlarının uluslararası yayın düzeyini artırmak </w:t>
            </w:r>
          </w:p>
          <w:p w:rsidR="00D87166" w:rsidRDefault="005E4202">
            <w:r>
              <w:rPr>
                <w:b/>
              </w:rPr>
              <w:t xml:space="preserve">Performans Göstergesi 1.1.1: </w:t>
            </w:r>
            <w:r>
              <w:t>Öğretim elemanlarının SCI, SCI-</w:t>
            </w:r>
            <w:proofErr w:type="spellStart"/>
            <w:r>
              <w:t>Exp</w:t>
            </w:r>
            <w:proofErr w:type="spellEnd"/>
            <w:proofErr w:type="gramStart"/>
            <w:r>
              <w:t>.,</w:t>
            </w:r>
            <w:proofErr w:type="gramEnd"/>
            <w:r>
              <w:t xml:space="preserve"> SSCI, SSCI-</w:t>
            </w:r>
            <w:proofErr w:type="spellStart"/>
            <w:r>
              <w:t>Exp</w:t>
            </w:r>
            <w:proofErr w:type="spellEnd"/>
            <w:r>
              <w:t xml:space="preserve"> ve AHCI indekslerine giren yayın sayısını her yıl bir önceki yıla göre % 10 artırmak </w:t>
            </w:r>
          </w:p>
          <w:p w:rsidR="0047349A" w:rsidRPr="002D7DCC" w:rsidRDefault="0047349A">
            <w:pPr>
              <w:rPr>
                <w:color w:val="980000"/>
                <w:u w:val="single"/>
              </w:rPr>
            </w:pPr>
          </w:p>
          <w:p w:rsidR="00D87166" w:rsidRPr="00552228" w:rsidRDefault="005E4202">
            <w:pPr>
              <w:rPr>
                <w:color w:val="000000" w:themeColor="text1"/>
              </w:rPr>
            </w:pPr>
            <w:r w:rsidRPr="00552228">
              <w:rPr>
                <w:b/>
                <w:color w:val="000000" w:themeColor="text1"/>
              </w:rPr>
              <w:t>Performans Göstergesi 1.1.</w:t>
            </w:r>
            <w:r w:rsidR="004C1F13">
              <w:rPr>
                <w:b/>
                <w:color w:val="000000" w:themeColor="text1"/>
              </w:rPr>
              <w:t>2</w:t>
            </w:r>
            <w:r w:rsidRPr="00552228">
              <w:rPr>
                <w:b/>
                <w:color w:val="000000" w:themeColor="text1"/>
              </w:rPr>
              <w:t>:</w:t>
            </w:r>
            <w:r w:rsidRPr="00552228">
              <w:rPr>
                <w:color w:val="000000" w:themeColor="text1"/>
              </w:rPr>
              <w:t xml:space="preserve"> Öğretim elemanlarının </w:t>
            </w:r>
            <w:r w:rsidR="00552228" w:rsidRPr="00552228">
              <w:rPr>
                <w:color w:val="000000" w:themeColor="text1"/>
              </w:rPr>
              <w:t>katıldığı uluslararası kongre sayısını her yıl % 10 artırmak</w:t>
            </w:r>
          </w:p>
          <w:p w:rsidR="0047349A" w:rsidRPr="00552228" w:rsidRDefault="0047349A">
            <w:pPr>
              <w:rPr>
                <w:color w:val="000000" w:themeColor="text1"/>
              </w:rPr>
            </w:pPr>
          </w:p>
          <w:p w:rsidR="00D87166" w:rsidRPr="00552228" w:rsidRDefault="004C1F13">
            <w:pPr>
              <w:rPr>
                <w:color w:val="000000" w:themeColor="text1"/>
              </w:rPr>
            </w:pPr>
            <w:r>
              <w:rPr>
                <w:b/>
                <w:color w:val="000000" w:themeColor="text1"/>
              </w:rPr>
              <w:t>Performans Göstergesi 1.1.3</w:t>
            </w:r>
            <w:r w:rsidR="005E4202" w:rsidRPr="00552228">
              <w:rPr>
                <w:b/>
                <w:color w:val="000000" w:themeColor="text1"/>
              </w:rPr>
              <w:t>:</w:t>
            </w:r>
            <w:r w:rsidR="005E4202" w:rsidRPr="00552228">
              <w:rPr>
                <w:color w:val="000000" w:themeColor="text1"/>
              </w:rPr>
              <w:t xml:space="preserve"> Öğretim elemanlarının </w:t>
            </w:r>
            <w:r w:rsidR="00552228" w:rsidRPr="00552228">
              <w:rPr>
                <w:color w:val="000000" w:themeColor="text1"/>
              </w:rPr>
              <w:t>yazar olarak yer aldığı uluslararası kitap/ kitap bölümü sayısını her yıl % 10 artırmak</w:t>
            </w:r>
          </w:p>
          <w:p w:rsidR="0047349A" w:rsidRPr="002D7DCC" w:rsidRDefault="0047349A">
            <w:pPr>
              <w:rPr>
                <w:color w:val="980000"/>
                <w:u w:val="single"/>
              </w:rPr>
            </w:pPr>
          </w:p>
          <w:p w:rsidR="00D87166" w:rsidRDefault="005E4202">
            <w:pPr>
              <w:rPr>
                <w:b/>
              </w:rPr>
            </w:pPr>
            <w:r>
              <w:rPr>
                <w:b/>
              </w:rPr>
              <w:t xml:space="preserve">Hedef 1.2: </w:t>
            </w:r>
            <w:r>
              <w:t xml:space="preserve">Öğretim elemanlarının üniversite içi proje kaynaklarından (BAP Fonu) yararlanma düzeyini artırmak </w:t>
            </w:r>
          </w:p>
          <w:p w:rsidR="00D87166" w:rsidRDefault="005E4202">
            <w:r>
              <w:rPr>
                <w:b/>
              </w:rPr>
              <w:t xml:space="preserve">Performans Göstergesi 1.2.1: </w:t>
            </w:r>
            <w:r>
              <w:t xml:space="preserve"> Öğretim elemanlarının üniversite içi proje kaynaklarına (BAP Fonu) başvuru düzeyini her yıl bir önceki yıla göre % 10 artırmak </w:t>
            </w:r>
          </w:p>
          <w:p w:rsidR="00D87166" w:rsidRPr="00552228" w:rsidRDefault="005E4202">
            <w:pPr>
              <w:rPr>
                <w:color w:val="000000" w:themeColor="text1"/>
              </w:rPr>
            </w:pPr>
            <w:r w:rsidRPr="00552228">
              <w:rPr>
                <w:b/>
                <w:color w:val="000000" w:themeColor="text1"/>
              </w:rPr>
              <w:t xml:space="preserve">Performans Göstergesi 1.2.2: </w:t>
            </w:r>
            <w:r w:rsidRPr="00552228">
              <w:rPr>
                <w:color w:val="000000" w:themeColor="text1"/>
              </w:rPr>
              <w:t xml:space="preserve"> Öğretim elemanlarının üniversite içi proje kaynaklarından (BAP Fonu) elde edeceği kaynağı her yıl bir önceki yıla göre % 20 artırmak </w:t>
            </w:r>
          </w:p>
          <w:p w:rsidR="00D87166" w:rsidRPr="00552228" w:rsidRDefault="005E4202">
            <w:pPr>
              <w:rPr>
                <w:color w:val="000000" w:themeColor="text1"/>
              </w:rPr>
            </w:pPr>
            <w:r w:rsidRPr="00552228">
              <w:rPr>
                <w:b/>
                <w:color w:val="000000" w:themeColor="text1"/>
              </w:rPr>
              <w:t xml:space="preserve">Performans Göstergesi 1.2.3: </w:t>
            </w:r>
            <w:r w:rsidRPr="00552228">
              <w:rPr>
                <w:color w:val="000000" w:themeColor="text1"/>
              </w:rPr>
              <w:t xml:space="preserve"> Öğretim elemanlarının üniversite içi projelerde her yıl en az 1 tane yürütücülük yapmasını sağlamak </w:t>
            </w:r>
          </w:p>
          <w:p w:rsidR="00D87166" w:rsidRPr="00552228" w:rsidRDefault="005E4202">
            <w:pPr>
              <w:rPr>
                <w:color w:val="000000" w:themeColor="text1"/>
              </w:rPr>
            </w:pPr>
            <w:r w:rsidRPr="00552228">
              <w:rPr>
                <w:color w:val="000000" w:themeColor="text1"/>
              </w:rPr>
              <w:t xml:space="preserve"> </w:t>
            </w:r>
            <w:r w:rsidRPr="00552228">
              <w:rPr>
                <w:b/>
                <w:color w:val="000000" w:themeColor="text1"/>
              </w:rPr>
              <w:t xml:space="preserve">Performans Göstergesi 1.2.4: </w:t>
            </w:r>
            <w:r w:rsidRPr="00552228">
              <w:rPr>
                <w:color w:val="000000" w:themeColor="text1"/>
              </w:rPr>
              <w:t xml:space="preserve"> Öğretim elemanlarının üniversite içi projelerde her yıl en az 1 tane araştırmacı</w:t>
            </w:r>
            <w:r w:rsidR="00552228">
              <w:rPr>
                <w:color w:val="000000" w:themeColor="text1"/>
              </w:rPr>
              <w:t>lık görevi yürütmesini</w:t>
            </w:r>
            <w:r w:rsidRPr="00552228">
              <w:rPr>
                <w:color w:val="000000" w:themeColor="text1"/>
              </w:rPr>
              <w:t xml:space="preserve"> sağlamak </w:t>
            </w:r>
          </w:p>
          <w:p w:rsidR="00D87166" w:rsidRDefault="00D87166">
            <w:pPr>
              <w:rPr>
                <w:color w:val="980000"/>
              </w:rPr>
            </w:pPr>
          </w:p>
          <w:p w:rsidR="00D87166" w:rsidRDefault="00D87166">
            <w:pPr>
              <w:rPr>
                <w:color w:val="980000"/>
              </w:rPr>
            </w:pPr>
          </w:p>
          <w:p w:rsidR="00D87166" w:rsidRDefault="00474C90">
            <w:pPr>
              <w:rPr>
                <w:b/>
              </w:rPr>
            </w:pPr>
            <w:r>
              <w:rPr>
                <w:b/>
              </w:rPr>
              <w:t>Hedef 1.3</w:t>
            </w:r>
            <w:r w:rsidR="005E4202">
              <w:rPr>
                <w:b/>
              </w:rPr>
              <w:t xml:space="preserve">: </w:t>
            </w:r>
            <w:r w:rsidR="005E4202">
              <w:t xml:space="preserve">Öğretim elemanlarının kurum dışı proje kaynaklarından (TÜBİTAK, DAP vb. ) yararlanma düzeyini artırmak </w:t>
            </w:r>
          </w:p>
          <w:p w:rsidR="00D87166" w:rsidRDefault="00474C90">
            <w:r>
              <w:rPr>
                <w:b/>
              </w:rPr>
              <w:t>Performans Göstergesi 1.3</w:t>
            </w:r>
            <w:r w:rsidR="005E4202">
              <w:rPr>
                <w:b/>
              </w:rPr>
              <w:t xml:space="preserve">.1: </w:t>
            </w:r>
            <w:r w:rsidR="005E4202">
              <w:t>Öğretim elemanlarının kurum dışı proje kaynaklarına (TÜBİTAK, DAP vb. ) başvuru düzeyini her yıl bir önceki yıla göre % 10 artırmak</w:t>
            </w:r>
          </w:p>
          <w:p w:rsidR="00D87166" w:rsidRPr="00552228" w:rsidRDefault="00474C90">
            <w:pPr>
              <w:rPr>
                <w:color w:val="000000" w:themeColor="text1"/>
              </w:rPr>
            </w:pPr>
            <w:r w:rsidRPr="00552228">
              <w:rPr>
                <w:b/>
                <w:color w:val="000000" w:themeColor="text1"/>
              </w:rPr>
              <w:t>Performans Göstergesi 1.3</w:t>
            </w:r>
            <w:r w:rsidR="005E4202" w:rsidRPr="00552228">
              <w:rPr>
                <w:b/>
                <w:color w:val="000000" w:themeColor="text1"/>
              </w:rPr>
              <w:t xml:space="preserve">.2: </w:t>
            </w:r>
            <w:r w:rsidR="005E4202" w:rsidRPr="00552228">
              <w:rPr>
                <w:color w:val="000000" w:themeColor="text1"/>
              </w:rPr>
              <w:t xml:space="preserve"> Öğretim elemanlarının kurum dışı proje kaynaklarından (TÜBİTAK, DAP vb.) elde edeceği kaynağı her yıl bir önceki yıla göre % 20 artırmak </w:t>
            </w:r>
          </w:p>
          <w:p w:rsidR="00D87166" w:rsidRDefault="00D87166">
            <w:pPr>
              <w:rPr>
                <w:b/>
              </w:rPr>
            </w:pPr>
          </w:p>
          <w:p w:rsidR="00D87166" w:rsidRDefault="005E4202">
            <w:r>
              <w:rPr>
                <w:b/>
              </w:rPr>
              <w:t xml:space="preserve">Stratejik Amaç 2: </w:t>
            </w:r>
            <w:proofErr w:type="spellStart"/>
            <w:r>
              <w:t>Disiplinlerarası</w:t>
            </w:r>
            <w:proofErr w:type="spellEnd"/>
            <w:r>
              <w:t xml:space="preserve"> çalışmaların sayısını artırmak </w:t>
            </w:r>
          </w:p>
          <w:p w:rsidR="00D87166" w:rsidRDefault="005E4202">
            <w:pPr>
              <w:rPr>
                <w:b/>
              </w:rPr>
            </w:pPr>
            <w:r>
              <w:rPr>
                <w:b/>
              </w:rPr>
              <w:t xml:space="preserve">Hedef 2.1: </w:t>
            </w:r>
            <w:proofErr w:type="spellStart"/>
            <w:r>
              <w:t>Disiplinlerarası</w:t>
            </w:r>
            <w:proofErr w:type="spellEnd"/>
            <w:r>
              <w:t xml:space="preserve"> proje sayısını artırmak</w:t>
            </w:r>
          </w:p>
          <w:p w:rsidR="00D87166" w:rsidRDefault="005E4202">
            <w:r>
              <w:rPr>
                <w:b/>
              </w:rPr>
              <w:t xml:space="preserve">Performans Göstergesi 2.1.1: </w:t>
            </w:r>
            <w:proofErr w:type="spellStart"/>
            <w:r>
              <w:t>Disiplinlerarası</w:t>
            </w:r>
            <w:proofErr w:type="spellEnd"/>
            <w:r>
              <w:t xml:space="preserve"> proje sayısını her yıl bir önceki yıla göre % 10 artırmak</w:t>
            </w:r>
          </w:p>
          <w:p w:rsidR="00D87166" w:rsidRPr="00552228" w:rsidRDefault="005E4202">
            <w:pPr>
              <w:rPr>
                <w:color w:val="000000" w:themeColor="text1"/>
              </w:rPr>
            </w:pPr>
            <w:r w:rsidRPr="00552228">
              <w:rPr>
                <w:b/>
                <w:color w:val="000000" w:themeColor="text1"/>
              </w:rPr>
              <w:t xml:space="preserve">Performans Göstergesi 2.1.2: </w:t>
            </w:r>
            <w:r w:rsidRPr="00552228">
              <w:rPr>
                <w:color w:val="000000" w:themeColor="text1"/>
              </w:rPr>
              <w:t>Uluslararası kaynaklardan fonlanacak</w:t>
            </w:r>
            <w:r w:rsidRPr="00552228">
              <w:rPr>
                <w:b/>
                <w:color w:val="000000" w:themeColor="text1"/>
              </w:rPr>
              <w:t xml:space="preserve"> </w:t>
            </w:r>
            <w:proofErr w:type="spellStart"/>
            <w:r w:rsidRPr="00552228">
              <w:rPr>
                <w:color w:val="000000" w:themeColor="text1"/>
              </w:rPr>
              <w:t>disiplinlerarası</w:t>
            </w:r>
            <w:proofErr w:type="spellEnd"/>
            <w:r w:rsidRPr="00552228">
              <w:rPr>
                <w:color w:val="000000" w:themeColor="text1"/>
              </w:rPr>
              <w:t xml:space="preserve"> proje sayısını her yıl bir önceki yıla göre % 5 artırmak</w:t>
            </w:r>
          </w:p>
          <w:p w:rsidR="00D87166" w:rsidRPr="00552228" w:rsidRDefault="00D87166">
            <w:pPr>
              <w:rPr>
                <w:color w:val="000000" w:themeColor="text1"/>
                <w:u w:val="single"/>
              </w:rPr>
            </w:pPr>
          </w:p>
          <w:p w:rsidR="00D87166" w:rsidRPr="00552228" w:rsidRDefault="005E4202">
            <w:pPr>
              <w:rPr>
                <w:color w:val="000000" w:themeColor="text1"/>
              </w:rPr>
            </w:pPr>
            <w:r w:rsidRPr="00552228">
              <w:rPr>
                <w:b/>
                <w:color w:val="000000" w:themeColor="text1"/>
              </w:rPr>
              <w:t>Performa</w:t>
            </w:r>
            <w:r w:rsidR="004C1F13">
              <w:rPr>
                <w:b/>
                <w:color w:val="000000" w:themeColor="text1"/>
              </w:rPr>
              <w:t>ns Göstergesi 2.1.3</w:t>
            </w:r>
            <w:r w:rsidRPr="00552228">
              <w:rPr>
                <w:b/>
                <w:color w:val="000000" w:themeColor="text1"/>
              </w:rPr>
              <w:t xml:space="preserve">: </w:t>
            </w:r>
            <w:r w:rsidRPr="00552228">
              <w:rPr>
                <w:color w:val="000000" w:themeColor="text1"/>
              </w:rPr>
              <w:t>Ulusal kaynaklardan fonlanacak</w:t>
            </w:r>
            <w:r w:rsidRPr="00552228">
              <w:rPr>
                <w:b/>
                <w:color w:val="000000" w:themeColor="text1"/>
              </w:rPr>
              <w:t xml:space="preserve"> </w:t>
            </w:r>
            <w:proofErr w:type="spellStart"/>
            <w:r w:rsidRPr="00552228">
              <w:rPr>
                <w:color w:val="000000" w:themeColor="text1"/>
              </w:rPr>
              <w:t>disiplinlerarası</w:t>
            </w:r>
            <w:proofErr w:type="spellEnd"/>
            <w:r w:rsidRPr="00552228">
              <w:rPr>
                <w:color w:val="000000" w:themeColor="text1"/>
              </w:rPr>
              <w:t xml:space="preserve"> proje sayısını her yıl bir önceki yıla göre % 5 artırmak</w:t>
            </w:r>
          </w:p>
          <w:p w:rsidR="00D87166" w:rsidRDefault="00D87166">
            <w:pPr>
              <w:rPr>
                <w:color w:val="980000"/>
              </w:rPr>
            </w:pPr>
          </w:p>
          <w:p w:rsidR="00D87166" w:rsidRDefault="005E4202">
            <w:pPr>
              <w:rPr>
                <w:b/>
              </w:rPr>
            </w:pPr>
            <w:r>
              <w:rPr>
                <w:b/>
              </w:rPr>
              <w:t xml:space="preserve">Hedef 2.2: </w:t>
            </w:r>
            <w:proofErr w:type="spellStart"/>
            <w:r>
              <w:t>Disiplinlerarası</w:t>
            </w:r>
            <w:proofErr w:type="spellEnd"/>
            <w:r>
              <w:t xml:space="preserve"> makale sayısını artırmak</w:t>
            </w:r>
            <w:r>
              <w:rPr>
                <w:b/>
              </w:rPr>
              <w:t xml:space="preserve"> </w:t>
            </w:r>
          </w:p>
          <w:p w:rsidR="00D87166" w:rsidRDefault="005E4202">
            <w:r>
              <w:rPr>
                <w:b/>
              </w:rPr>
              <w:t xml:space="preserve">Performans Göstergesi 2.2.1: </w:t>
            </w:r>
            <w:r>
              <w:t xml:space="preserve">Ulusal endekslerde taranan </w:t>
            </w:r>
            <w:proofErr w:type="spellStart"/>
            <w:r>
              <w:t>disiplinlerarası</w:t>
            </w:r>
            <w:proofErr w:type="spellEnd"/>
            <w:r>
              <w:t xml:space="preserve"> makale sayısını her yıl bir önceki yıla göre % 10 artırmak</w:t>
            </w:r>
          </w:p>
          <w:p w:rsidR="00D87166" w:rsidRPr="00552228" w:rsidRDefault="005E4202">
            <w:pPr>
              <w:rPr>
                <w:color w:val="000000" w:themeColor="text1"/>
              </w:rPr>
            </w:pPr>
            <w:r w:rsidRPr="00552228">
              <w:rPr>
                <w:b/>
                <w:color w:val="000000" w:themeColor="text1"/>
              </w:rPr>
              <w:t xml:space="preserve">Performans Göstergesi 2.2.2: </w:t>
            </w:r>
            <w:r w:rsidRPr="00552228">
              <w:rPr>
                <w:color w:val="000000" w:themeColor="text1"/>
              </w:rPr>
              <w:t xml:space="preserve">Uluslararası endekslerde taranan </w:t>
            </w:r>
            <w:proofErr w:type="spellStart"/>
            <w:r w:rsidRPr="00552228">
              <w:rPr>
                <w:color w:val="000000" w:themeColor="text1"/>
              </w:rPr>
              <w:t>disiplinlerarası</w:t>
            </w:r>
            <w:proofErr w:type="spellEnd"/>
            <w:r w:rsidRPr="00552228">
              <w:rPr>
                <w:color w:val="000000" w:themeColor="text1"/>
              </w:rPr>
              <w:t xml:space="preserve"> makale sayısını her yıl bir önceki yıla göre % 10 artırmak</w:t>
            </w:r>
          </w:p>
          <w:p w:rsidR="00D87166" w:rsidRDefault="00D87166">
            <w:pPr>
              <w:rPr>
                <w:color w:val="0070C0"/>
              </w:rPr>
            </w:pPr>
          </w:p>
          <w:p w:rsidR="00D87166" w:rsidRDefault="005E4202">
            <w:pPr>
              <w:rPr>
                <w:b/>
              </w:rPr>
            </w:pPr>
            <w:r>
              <w:rPr>
                <w:b/>
              </w:rPr>
              <w:t xml:space="preserve">Hedef 2.3: </w:t>
            </w:r>
            <w:r>
              <w:t xml:space="preserve">Düzenlenen bilimsel konferans,  </w:t>
            </w:r>
            <w:proofErr w:type="gramStart"/>
            <w:r>
              <w:t>sempozyum</w:t>
            </w:r>
            <w:proofErr w:type="gramEnd"/>
            <w:r>
              <w:t xml:space="preserve"> ve kongre gibi etkinliklerin sayısını artırmak</w:t>
            </w:r>
          </w:p>
          <w:p w:rsidR="00D87166" w:rsidRDefault="005E4202">
            <w:r>
              <w:rPr>
                <w:b/>
              </w:rPr>
              <w:t>Performans Göstergesi 2.3.1:</w:t>
            </w:r>
            <w:r>
              <w:t xml:space="preserve"> Planlanan dönem sonuna kadar </w:t>
            </w:r>
            <w:proofErr w:type="gramStart"/>
            <w:r>
              <w:t>ulusal  bilimsel</w:t>
            </w:r>
            <w:proofErr w:type="gramEnd"/>
            <w:r>
              <w:t xml:space="preserve"> konferans, sempozyum ve kongre gibi etkinliklerin sayısını % 20 oranında artırmak</w:t>
            </w:r>
          </w:p>
          <w:p w:rsidR="00D87166" w:rsidRPr="00552228" w:rsidRDefault="005E4202">
            <w:pPr>
              <w:rPr>
                <w:color w:val="000000" w:themeColor="text1"/>
              </w:rPr>
            </w:pPr>
            <w:r w:rsidRPr="00552228">
              <w:rPr>
                <w:b/>
                <w:color w:val="000000" w:themeColor="text1"/>
              </w:rPr>
              <w:t>Performans Göstergesi 2.3.2:</w:t>
            </w:r>
            <w:r w:rsidRPr="00552228">
              <w:rPr>
                <w:color w:val="000000" w:themeColor="text1"/>
              </w:rPr>
              <w:t xml:space="preserve"> Planlanan dönem sonuna kadar </w:t>
            </w:r>
            <w:proofErr w:type="gramStart"/>
            <w:r w:rsidRPr="00552228">
              <w:rPr>
                <w:color w:val="000000" w:themeColor="text1"/>
              </w:rPr>
              <w:t>uluslararası  bilimsel</w:t>
            </w:r>
            <w:proofErr w:type="gramEnd"/>
            <w:r w:rsidRPr="00552228">
              <w:rPr>
                <w:color w:val="000000" w:themeColor="text1"/>
              </w:rPr>
              <w:t xml:space="preserve"> konferans, sempozyum ve kongre gibi etkinliklerin sayısını % 10 oranında artırmak</w:t>
            </w:r>
          </w:p>
          <w:p w:rsidR="00D87166" w:rsidRDefault="005E4202" w:rsidP="008D1707">
            <w:pPr>
              <w:rPr>
                <w:b/>
                <w:color w:val="0070C0"/>
              </w:rPr>
            </w:pPr>
            <w:r w:rsidRPr="00552228">
              <w:rPr>
                <w:b/>
                <w:color w:val="000000" w:themeColor="text1"/>
              </w:rPr>
              <w:t>Performans Göstergesi 2.3.3:</w:t>
            </w:r>
            <w:r w:rsidRPr="00552228">
              <w:rPr>
                <w:color w:val="000000" w:themeColor="text1"/>
              </w:rPr>
              <w:t xml:space="preserve"> Planlanan dönem sonuna kadar </w:t>
            </w:r>
            <w:proofErr w:type="gramStart"/>
            <w:r w:rsidRPr="00552228">
              <w:rPr>
                <w:color w:val="000000" w:themeColor="text1"/>
              </w:rPr>
              <w:t>ulusal  bilimsel</w:t>
            </w:r>
            <w:proofErr w:type="gramEnd"/>
            <w:r w:rsidRPr="00552228">
              <w:rPr>
                <w:color w:val="000000" w:themeColor="text1"/>
              </w:rPr>
              <w:t xml:space="preserve"> konferans, sempozyum ve kongre gibi etkinliklerin en az iki tanesinde  düzenleme kurulunda yer almak </w:t>
            </w:r>
          </w:p>
        </w:tc>
      </w:tr>
    </w:tbl>
    <w:tbl>
      <w:tblPr>
        <w:tblStyle w:val="a1"/>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D87166">
        <w:trPr>
          <w:trHeight w:val="3834"/>
        </w:trPr>
        <w:tc>
          <w:tcPr>
            <w:tcW w:w="9060" w:type="dxa"/>
          </w:tcPr>
          <w:p w:rsidR="00D87166" w:rsidRDefault="00F21DD9">
            <w:pPr>
              <w:jc w:val="center"/>
              <w:rPr>
                <w:b/>
              </w:rPr>
            </w:pPr>
            <w:r>
              <w:rPr>
                <w:b/>
              </w:rPr>
              <w:lastRenderedPageBreak/>
              <w:t>TO</w:t>
            </w:r>
            <w:r w:rsidR="005E4202">
              <w:rPr>
                <w:b/>
              </w:rPr>
              <w:t>PLUMSAL KATKI</w:t>
            </w:r>
          </w:p>
          <w:p w:rsidR="00D87166" w:rsidRDefault="005E4202">
            <w:r>
              <w:rPr>
                <w:b/>
              </w:rPr>
              <w:t xml:space="preserve">Stratejik Amaç 1: </w:t>
            </w:r>
            <w:r>
              <w:t>Üniversitemiz dışındaki kamu kurum ve kuruluşlarıyla veya özel sektörden paydaşlarla işbirliği yapılarak gerçekleştirilen etkinliklerin sayısını artırmak</w:t>
            </w:r>
          </w:p>
          <w:p w:rsidR="00D87166" w:rsidRDefault="00D87166">
            <w:pPr>
              <w:rPr>
                <w:b/>
              </w:rPr>
            </w:pPr>
          </w:p>
          <w:p w:rsidR="00D87166" w:rsidRDefault="005E4202">
            <w:pPr>
              <w:rPr>
                <w:b/>
              </w:rPr>
            </w:pPr>
            <w:r>
              <w:rPr>
                <w:b/>
              </w:rPr>
              <w:t xml:space="preserve">Hedef 1.1: </w:t>
            </w:r>
            <w:r>
              <w:t xml:space="preserve">Üniversitemiz dışındaki kamu kurum ve kuruluşlarıyla veya özel sektörden paydaşlarla işbirliği yapılarak gerçekleştirilen konferans, seminer, </w:t>
            </w:r>
            <w:proofErr w:type="spellStart"/>
            <w:proofErr w:type="gramStart"/>
            <w:r>
              <w:t>çalıştay</w:t>
            </w:r>
            <w:proofErr w:type="spellEnd"/>
            <w:r>
              <w:t xml:space="preserve">  vb.</w:t>
            </w:r>
            <w:proofErr w:type="gramEnd"/>
            <w:r>
              <w:t xml:space="preserve"> etkinliklerin sayısını artırmak</w:t>
            </w:r>
          </w:p>
          <w:p w:rsidR="00D87166" w:rsidRDefault="005E4202">
            <w:r>
              <w:rPr>
                <w:b/>
              </w:rPr>
              <w:t xml:space="preserve">Performans Göstergesi 1.1.1: </w:t>
            </w:r>
            <w:r>
              <w:t xml:space="preserve">Gerek kamudan gerekse özel sektörden paydaşlarla işbirliği içinde gerçekleştirilen etkinliklerin sayısını her yıl en az bir artırmak </w:t>
            </w:r>
          </w:p>
          <w:p w:rsidR="00D87166" w:rsidRDefault="00D87166">
            <w:pPr>
              <w:rPr>
                <w:b/>
              </w:rPr>
            </w:pPr>
          </w:p>
          <w:p w:rsidR="00D87166" w:rsidRDefault="005E4202">
            <w:r>
              <w:rPr>
                <w:b/>
              </w:rPr>
              <w:t xml:space="preserve">Hedef 1.2:  </w:t>
            </w:r>
            <w:r>
              <w:t>Üniversite-sanayi işbirliğini desteklemek amacıyla fakültenin bulunduğu yöredeki işletmelerle işbirliğini güçlendirmek</w:t>
            </w:r>
          </w:p>
          <w:p w:rsidR="00D87166" w:rsidRDefault="005E4202">
            <w:r>
              <w:rPr>
                <w:b/>
              </w:rPr>
              <w:t xml:space="preserve">Performans Göstergesi 1.2.1: </w:t>
            </w:r>
            <w:r>
              <w:t xml:space="preserve">Öğretim üyelerinin yöredeki işletmelerle danışmanlık ilişkisi kurabilmesi için her yıl en az bir üniversite-sanayi işbirliği </w:t>
            </w:r>
            <w:proofErr w:type="spellStart"/>
            <w:r>
              <w:t>çalıştayı</w:t>
            </w:r>
            <w:proofErr w:type="spellEnd"/>
            <w:r>
              <w:t xml:space="preserve"> düzenlemek  </w:t>
            </w:r>
          </w:p>
          <w:p w:rsidR="00D87166" w:rsidRDefault="00D87166">
            <w:pPr>
              <w:rPr>
                <w:color w:val="980000"/>
              </w:rPr>
            </w:pPr>
          </w:p>
          <w:p w:rsidR="00D87166" w:rsidRDefault="005E4202">
            <w:r>
              <w:rPr>
                <w:b/>
              </w:rPr>
              <w:t xml:space="preserve">Stratejik Amaç 2: </w:t>
            </w:r>
            <w:r>
              <w:t xml:space="preserve">Öğrencilerin toplumsal duyarlılığını artırmak ve toplumsal duyarlılık projelerine katılımını desteklemek </w:t>
            </w:r>
          </w:p>
          <w:p w:rsidR="00D87166" w:rsidRDefault="00D87166">
            <w:pPr>
              <w:rPr>
                <w:b/>
              </w:rPr>
            </w:pPr>
          </w:p>
          <w:p w:rsidR="00D87166" w:rsidRDefault="005E4202">
            <w:pPr>
              <w:rPr>
                <w:b/>
              </w:rPr>
            </w:pPr>
            <w:r>
              <w:rPr>
                <w:b/>
              </w:rPr>
              <w:t xml:space="preserve">Hedef 2.1: </w:t>
            </w:r>
            <w:r>
              <w:t>Öğrencilerin toplumsal duyarlılığını artırmak</w:t>
            </w:r>
            <w:r>
              <w:rPr>
                <w:b/>
              </w:rPr>
              <w:t xml:space="preserve"> </w:t>
            </w:r>
          </w:p>
          <w:p w:rsidR="00D87166" w:rsidRDefault="005E4202">
            <w:r>
              <w:rPr>
                <w:b/>
              </w:rPr>
              <w:t xml:space="preserve">Performans Göstergesi 2.1.1: </w:t>
            </w:r>
            <w:r>
              <w:t xml:space="preserve">Öğrencilerin toplumsal duyarlılığını artırmaya yönelik seminer, konferans, </w:t>
            </w:r>
            <w:proofErr w:type="spellStart"/>
            <w:r>
              <w:t>çalıştay</w:t>
            </w:r>
            <w:proofErr w:type="spellEnd"/>
            <w:r>
              <w:t xml:space="preserve"> vb. etkinliklerin sayısını her yıl en az bir artırmak</w:t>
            </w:r>
          </w:p>
          <w:p w:rsidR="00D87166" w:rsidRDefault="00D87166"/>
          <w:p w:rsidR="00D87166" w:rsidRDefault="005E4202">
            <w:pPr>
              <w:rPr>
                <w:b/>
              </w:rPr>
            </w:pPr>
            <w:r>
              <w:rPr>
                <w:b/>
              </w:rPr>
              <w:t xml:space="preserve">Hedef 2.2: </w:t>
            </w:r>
            <w:r>
              <w:t xml:space="preserve">Öğrencilerinin toplumsal duyarlılık projelerine katılımını artırmak </w:t>
            </w:r>
            <w:r>
              <w:rPr>
                <w:b/>
              </w:rPr>
              <w:t xml:space="preserve"> </w:t>
            </w:r>
          </w:p>
          <w:p w:rsidR="00D87166" w:rsidRDefault="005E4202">
            <w:r>
              <w:rPr>
                <w:b/>
              </w:rPr>
              <w:t xml:space="preserve">Performans Göstergesi 2.2.1:  </w:t>
            </w:r>
            <w:r>
              <w:t xml:space="preserve">Üniversitemiz desteğiyle yürütülen toplumsal duyarlılık projelerine katılan öğrencilerin oranını her yıl bir önceki yıla göre % 10 artırmak </w:t>
            </w:r>
          </w:p>
          <w:p w:rsidR="00D87166" w:rsidRPr="00E72CE5" w:rsidRDefault="005E4202">
            <w:pPr>
              <w:rPr>
                <w:color w:val="000000" w:themeColor="text1"/>
              </w:rPr>
            </w:pPr>
            <w:r w:rsidRPr="00E72CE5">
              <w:rPr>
                <w:b/>
                <w:color w:val="000000" w:themeColor="text1"/>
              </w:rPr>
              <w:t xml:space="preserve">Performans Göstergesi 2.2.2:  </w:t>
            </w:r>
            <w:r w:rsidRPr="00E72CE5">
              <w:rPr>
                <w:color w:val="000000" w:themeColor="text1"/>
              </w:rPr>
              <w:t>Üniversitemiz desteğiyle yürütülen toplumsal duyarlılık projelerine katılan öğretim üyesi/elemanının en az 2 öğrenciyi araştırmacı olarak kullanmasını sağlamak</w:t>
            </w:r>
          </w:p>
          <w:p w:rsidR="00D87166" w:rsidRDefault="00D87166"/>
          <w:p w:rsidR="00D87166" w:rsidRDefault="005E4202">
            <w:r>
              <w:rPr>
                <w:b/>
              </w:rPr>
              <w:t xml:space="preserve">Hedef 2.3: </w:t>
            </w:r>
            <w:r>
              <w:t>Kamu kurumlarıyla ve sivil toplum kuruluşlarıyla işbirliği içinde gerçekleştirilen toplumsal duyarlılık projelerinin sayısını ve</w:t>
            </w:r>
            <w:r>
              <w:rPr>
                <w:color w:val="980000"/>
              </w:rPr>
              <w:t xml:space="preserve"> </w:t>
            </w:r>
            <w:r w:rsidRPr="00E72CE5">
              <w:rPr>
                <w:color w:val="000000" w:themeColor="text1"/>
              </w:rPr>
              <w:t xml:space="preserve">bütçe miktarını </w:t>
            </w:r>
            <w:r>
              <w:t>artırmak</w:t>
            </w:r>
          </w:p>
          <w:p w:rsidR="00D87166" w:rsidRDefault="005E4202">
            <w:pPr>
              <w:jc w:val="both"/>
            </w:pPr>
            <w:r>
              <w:rPr>
                <w:b/>
              </w:rPr>
              <w:t xml:space="preserve">Performans Göstergesi 2.3.1: </w:t>
            </w:r>
            <w:r>
              <w:t>Kamu kurumları veya sivil toplum kuruluşlarıyla ortaklaşa yürütülen toplumsal duyarlılık projelerinin sayısını her yıl en az bir artırmak</w:t>
            </w:r>
          </w:p>
          <w:p w:rsidR="00D87166" w:rsidRPr="00E72CE5" w:rsidRDefault="005E4202">
            <w:pPr>
              <w:jc w:val="both"/>
              <w:rPr>
                <w:color w:val="000000" w:themeColor="text1"/>
              </w:rPr>
            </w:pPr>
            <w:r w:rsidRPr="00E72CE5">
              <w:rPr>
                <w:b/>
                <w:color w:val="000000" w:themeColor="text1"/>
              </w:rPr>
              <w:t xml:space="preserve">Performans Göstergesi 2.3.2: </w:t>
            </w:r>
            <w:r w:rsidRPr="00E72CE5">
              <w:rPr>
                <w:color w:val="000000" w:themeColor="text1"/>
              </w:rPr>
              <w:t xml:space="preserve">Kamu kurumları veya sivil toplum kuruluşlarıyla ortaklaşa yürütülen toplumsal duyarlılık projelerinin bütçesini her yıl %5 oranında arttırmak </w:t>
            </w:r>
          </w:p>
          <w:p w:rsidR="00D87166" w:rsidRDefault="00D87166">
            <w:pPr>
              <w:jc w:val="both"/>
            </w:pPr>
          </w:p>
          <w:p w:rsidR="00D87166" w:rsidRDefault="005E4202">
            <w:pPr>
              <w:jc w:val="both"/>
            </w:pPr>
            <w:r>
              <w:rPr>
                <w:b/>
              </w:rPr>
              <w:t>Stratejik Amaç 3:</w:t>
            </w:r>
            <w:r>
              <w:t xml:space="preserve"> Öğrenci merkezli modelle eğitim-öğretim faaliyetlerini uluslararası standartları temel alarak geliştirmek</w:t>
            </w:r>
          </w:p>
          <w:p w:rsidR="00D87166" w:rsidRDefault="005E4202">
            <w:pPr>
              <w:jc w:val="both"/>
            </w:pPr>
            <w:r>
              <w:rPr>
                <w:b/>
              </w:rPr>
              <w:t xml:space="preserve">Hedef 3.1: </w:t>
            </w:r>
            <w:r>
              <w:t>Eğitim-öğretimi destekleyecek ve öğrencilerin kişisel gelişimine katkıda bulunacak sosyal, kültürel, mesleki faaliyetler gerçekleştirmek ve desteklemek</w:t>
            </w:r>
          </w:p>
          <w:p w:rsidR="00D87166" w:rsidRDefault="005E4202">
            <w:pPr>
              <w:jc w:val="both"/>
              <w:rPr>
                <w:b/>
              </w:rPr>
            </w:pPr>
            <w:r>
              <w:rPr>
                <w:b/>
              </w:rPr>
              <w:t xml:space="preserve">Performans Göstergesi 3.1.1: </w:t>
            </w:r>
            <w:r>
              <w:t>Planlanan dönem sonuna kadar ilgili etkinlikler kapsamında en az 5 faaliyet düzenlemek</w:t>
            </w:r>
          </w:p>
        </w:tc>
      </w:tr>
    </w:tbl>
    <w:p w:rsidR="00D87166" w:rsidRDefault="00D87166">
      <w:pPr>
        <w:jc w:val="center"/>
        <w:rPr>
          <w:b/>
        </w:rPr>
      </w:pPr>
    </w:p>
    <w:p w:rsidR="00D87166" w:rsidRDefault="00D87166">
      <w:pPr>
        <w:jc w:val="center"/>
        <w:rPr>
          <w:b/>
        </w:rPr>
      </w:pPr>
    </w:p>
    <w:p w:rsidR="00D87166" w:rsidRDefault="00D87166">
      <w:pPr>
        <w:jc w:val="center"/>
        <w:rPr>
          <w:b/>
        </w:rPr>
      </w:pPr>
    </w:p>
    <w:tbl>
      <w:tblPr>
        <w:tblStyle w:val="a2"/>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D87166">
        <w:trPr>
          <w:trHeight w:val="70"/>
        </w:trPr>
        <w:tc>
          <w:tcPr>
            <w:tcW w:w="9060" w:type="dxa"/>
          </w:tcPr>
          <w:p w:rsidR="00D87166" w:rsidRDefault="005E4202">
            <w:pPr>
              <w:jc w:val="center"/>
              <w:rPr>
                <w:b/>
              </w:rPr>
            </w:pPr>
            <w:r>
              <w:rPr>
                <w:b/>
              </w:rPr>
              <w:t xml:space="preserve">EĞİTİM VE ARAŞTIRMA </w:t>
            </w:r>
          </w:p>
          <w:p w:rsidR="00D87166" w:rsidRDefault="005E4202">
            <w:r>
              <w:rPr>
                <w:b/>
              </w:rPr>
              <w:t xml:space="preserve">Stratejik Amaç 1: </w:t>
            </w:r>
            <w:r>
              <w:t xml:space="preserve">Öğretim üyelerinin danışmanlığında hazırlanan lisansüstü tezlerin kalitesini ve yaygın etkisini artırmak </w:t>
            </w:r>
          </w:p>
          <w:p w:rsidR="00D87166" w:rsidRDefault="00D87166"/>
          <w:p w:rsidR="00D87166" w:rsidRDefault="005E4202">
            <w:r>
              <w:rPr>
                <w:b/>
              </w:rPr>
              <w:t xml:space="preserve">Hedef 1.1: </w:t>
            </w:r>
            <w:r>
              <w:t xml:space="preserve">Lisansüstü tezlerin güncelliğini ve özgün değerini artırmak </w:t>
            </w:r>
          </w:p>
          <w:p w:rsidR="00D87166" w:rsidRDefault="005E4202">
            <w:r>
              <w:rPr>
                <w:b/>
              </w:rPr>
              <w:t>Performans Göstergesi 1.1.1:</w:t>
            </w:r>
            <w:r>
              <w:t xml:space="preserve"> Lisansüstü tezlerden çıkan yayınların SCI, SCI-</w:t>
            </w:r>
            <w:proofErr w:type="spellStart"/>
            <w:r>
              <w:t>Exp</w:t>
            </w:r>
            <w:proofErr w:type="spellEnd"/>
            <w:proofErr w:type="gramStart"/>
            <w:r>
              <w:t>.,</w:t>
            </w:r>
            <w:proofErr w:type="gramEnd"/>
            <w:r>
              <w:t xml:space="preserve"> SSCI, SSCI-</w:t>
            </w:r>
            <w:proofErr w:type="spellStart"/>
            <w:r>
              <w:t>Exp</w:t>
            </w:r>
            <w:proofErr w:type="spellEnd"/>
            <w:r>
              <w:t xml:space="preserve"> ve AHCI indekslerinde yer alma düzeyini  her yıl bir önceki yıla göre % 10 artırmak</w:t>
            </w:r>
          </w:p>
          <w:p w:rsidR="00D87166" w:rsidRPr="00E72CE5" w:rsidRDefault="005E4202">
            <w:pPr>
              <w:rPr>
                <w:color w:val="000000" w:themeColor="text1"/>
              </w:rPr>
            </w:pPr>
            <w:r w:rsidRPr="00E72CE5">
              <w:rPr>
                <w:color w:val="000000" w:themeColor="text1"/>
              </w:rPr>
              <w:t>Performans Göstergesi 1.1.2: Lisansüstü tezlerden üretilen yayınların uluslararası yayınevlerinde kitap olarak basımını her yıl bir önceki yıla göre %10 arttırmak</w:t>
            </w:r>
          </w:p>
          <w:p w:rsidR="00D87166" w:rsidRDefault="00D87166"/>
          <w:p w:rsidR="00D87166" w:rsidRDefault="005E4202">
            <w:pPr>
              <w:rPr>
                <w:b/>
              </w:rPr>
            </w:pPr>
            <w:r>
              <w:rPr>
                <w:b/>
              </w:rPr>
              <w:lastRenderedPageBreak/>
              <w:t xml:space="preserve">Hedef 1.2: </w:t>
            </w:r>
            <w:r>
              <w:t>Lisansüstü tezlerin proje desteklerinden yararlanma düzeyini artırmak</w:t>
            </w:r>
          </w:p>
          <w:p w:rsidR="00D87166" w:rsidRDefault="005E4202">
            <w:r>
              <w:rPr>
                <w:b/>
              </w:rPr>
              <w:t xml:space="preserve">Performans Göstergesi 1.2.1: </w:t>
            </w:r>
            <w:r>
              <w:t>Lisansüstü tezlerden kurum içi veya kurum dışı proje desteği alanların oranını her yıl bir önceki yıla göre % 10 artırmak</w:t>
            </w:r>
          </w:p>
          <w:p w:rsidR="00D87166" w:rsidRPr="00E72CE5" w:rsidRDefault="005E4202">
            <w:pPr>
              <w:rPr>
                <w:color w:val="000000" w:themeColor="text1"/>
              </w:rPr>
            </w:pPr>
            <w:r w:rsidRPr="00E72CE5">
              <w:rPr>
                <w:b/>
                <w:color w:val="000000" w:themeColor="text1"/>
              </w:rPr>
              <w:t xml:space="preserve">Performans Göstergesi 1.2.2: </w:t>
            </w:r>
            <w:r w:rsidRPr="00E72CE5">
              <w:rPr>
                <w:color w:val="000000" w:themeColor="text1"/>
              </w:rPr>
              <w:t>Lisansüstü tezlerden kurum içi veya kurum dışı proje desteği miktarını her yıl bir önceki yıla göre % 10 artırmak</w:t>
            </w:r>
          </w:p>
          <w:p w:rsidR="00D87166" w:rsidRDefault="00D87166"/>
          <w:p w:rsidR="00D87166" w:rsidRDefault="005E4202">
            <w:r>
              <w:rPr>
                <w:b/>
              </w:rPr>
              <w:t>Stratejik Amaç 2:</w:t>
            </w:r>
            <w:r>
              <w:t xml:space="preserve"> Öğrencilerin bilimsel araştırma yetkinliklerini güçlendirmek</w:t>
            </w:r>
          </w:p>
          <w:p w:rsidR="00D87166" w:rsidRDefault="00D87166"/>
          <w:p w:rsidR="00D87166" w:rsidRDefault="005E4202">
            <w:pPr>
              <w:jc w:val="both"/>
              <w:rPr>
                <w:b/>
              </w:rPr>
            </w:pPr>
            <w:r>
              <w:rPr>
                <w:b/>
              </w:rPr>
              <w:t xml:space="preserve">Hedef 2.1: </w:t>
            </w:r>
            <w:r>
              <w:t xml:space="preserve">Öğrencilerin bilimsel araştırma yetkinliklerinin güçlendirilmesi için bilim felsefesi ve bilimsel araştırma teknikleri konularında eğitim seminerleri düzenlenmesi </w:t>
            </w:r>
          </w:p>
          <w:p w:rsidR="00D87166" w:rsidRDefault="005E4202">
            <w:pPr>
              <w:jc w:val="both"/>
            </w:pPr>
            <w:r>
              <w:rPr>
                <w:b/>
              </w:rPr>
              <w:t xml:space="preserve">Performans Göstergesi 2.1.1: </w:t>
            </w:r>
            <w:r>
              <w:t>Planlanan dönem sonuna kadar öğrencilerin bilimsel araştırma yetkinliklerinin güçlendirilmesi için bilim felsefesi ve bilimsel araştırma teknikleri konularında düzenlenecek eğitim semineri sayısını her yıl en az bir artırmak</w:t>
            </w:r>
          </w:p>
          <w:p w:rsidR="00D87166" w:rsidRPr="00E72CE5" w:rsidRDefault="00E72CE5" w:rsidP="00E72CE5">
            <w:pPr>
              <w:jc w:val="both"/>
            </w:pPr>
            <w:r>
              <w:rPr>
                <w:b/>
              </w:rPr>
              <w:t xml:space="preserve">Performans Göstergesi 2.1.2: </w:t>
            </w:r>
            <w:r w:rsidR="008D4EFD" w:rsidRPr="00E72CE5">
              <w:t xml:space="preserve">Bilimsel araştırma teknikleri alanında uzman </w:t>
            </w:r>
            <w:r w:rsidRPr="00E72CE5">
              <w:t>akademisyenlerden alınacak çevrimiçi (</w:t>
            </w:r>
            <w:proofErr w:type="gramStart"/>
            <w:r w:rsidRPr="00E72CE5">
              <w:t>online</w:t>
            </w:r>
            <w:proofErr w:type="gramEnd"/>
            <w:r w:rsidRPr="00E72CE5">
              <w:t>) eğitim sayısını her yıl bir adet artırmak</w:t>
            </w:r>
          </w:p>
          <w:p w:rsidR="00D87166" w:rsidRDefault="005E4202">
            <w:pPr>
              <w:jc w:val="both"/>
              <w:rPr>
                <w:b/>
              </w:rPr>
            </w:pPr>
            <w:r>
              <w:rPr>
                <w:b/>
              </w:rPr>
              <w:t xml:space="preserve">Hedef 2.2: </w:t>
            </w:r>
            <w:r>
              <w:t xml:space="preserve">Araştırma-geliştirme ve eğitim-öğretim faaliyetlerinin kalitesini artırmak için üniversitemizin ilgili birimlerinden ve </w:t>
            </w:r>
            <w:r w:rsidRPr="00E72CE5">
              <w:rPr>
                <w:color w:val="000000" w:themeColor="text1"/>
              </w:rPr>
              <w:t>altyapısından</w:t>
            </w:r>
            <w:r>
              <w:t xml:space="preserve"> yararlanmak </w:t>
            </w:r>
          </w:p>
          <w:p w:rsidR="00D87166" w:rsidRDefault="005E4202">
            <w:r>
              <w:rPr>
                <w:b/>
              </w:rPr>
              <w:t xml:space="preserve">Performans Göstergesi 2.2.1: </w:t>
            </w:r>
            <w:r>
              <w:t>Atatürk Üniversitesi Metodoloji Destek Ofisi’nin araştırma konusunda düzenlediği eğitim faaliyetlerine lisansüstü eğitim gören öğrencilerin katılım oranını her yıl bir önceki yıla göre %20 artırmak</w:t>
            </w:r>
          </w:p>
          <w:p w:rsidR="00D87166" w:rsidRPr="002D7DCC" w:rsidRDefault="00D87166">
            <w:pPr>
              <w:rPr>
                <w:color w:val="980000"/>
                <w:u w:val="single"/>
              </w:rPr>
            </w:pPr>
          </w:p>
        </w:tc>
      </w:tr>
    </w:tbl>
    <w:tbl>
      <w:tblPr>
        <w:tblStyle w:val="a3"/>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D87166">
        <w:trPr>
          <w:trHeight w:val="10190"/>
        </w:trPr>
        <w:tc>
          <w:tcPr>
            <w:tcW w:w="9060" w:type="dxa"/>
          </w:tcPr>
          <w:p w:rsidR="00D87166" w:rsidRDefault="005E4202">
            <w:pPr>
              <w:jc w:val="center"/>
              <w:rPr>
                <w:b/>
              </w:rPr>
            </w:pPr>
            <w:r>
              <w:rPr>
                <w:b/>
              </w:rPr>
              <w:lastRenderedPageBreak/>
              <w:t xml:space="preserve">EĞİTİM VE TOPLUMSAL KATKI </w:t>
            </w:r>
          </w:p>
          <w:p w:rsidR="00D87166" w:rsidRDefault="005E4202">
            <w:r>
              <w:rPr>
                <w:b/>
              </w:rPr>
              <w:t xml:space="preserve">Stratejik Amaç 1: </w:t>
            </w:r>
            <w:r>
              <w:t xml:space="preserve">Gerek kamudan gerekse özel sektörden paydaşlarla birlikte gerçekleştirilen eğitim odaklı etkileşimlerin sayısını ve kalitesini artırmak </w:t>
            </w:r>
          </w:p>
          <w:p w:rsidR="00D87166" w:rsidRDefault="00D87166">
            <w:pPr>
              <w:rPr>
                <w:b/>
              </w:rPr>
            </w:pPr>
          </w:p>
          <w:p w:rsidR="00D87166" w:rsidRDefault="005E4202">
            <w:r>
              <w:rPr>
                <w:b/>
              </w:rPr>
              <w:t xml:space="preserve">Hedef 1.1: </w:t>
            </w:r>
            <w:r>
              <w:t>Paydaş kamu kurum ve kuruluşlarına verilen eğitimlerin sayısını</w:t>
            </w:r>
            <w:r>
              <w:rPr>
                <w:b/>
              </w:rPr>
              <w:t xml:space="preserve"> </w:t>
            </w:r>
            <w:r>
              <w:t>artırmak</w:t>
            </w:r>
          </w:p>
          <w:p w:rsidR="00D87166" w:rsidRDefault="005E4202">
            <w:r>
              <w:rPr>
                <w:b/>
              </w:rPr>
              <w:t>Performans Göstergesi 1.1.1:</w:t>
            </w:r>
            <w:r>
              <w:t xml:space="preserve"> Paydaş</w:t>
            </w:r>
            <w:r>
              <w:rPr>
                <w:b/>
              </w:rPr>
              <w:t xml:space="preserve"> </w:t>
            </w:r>
            <w:r>
              <w:t>kamu kurum ve kuruluşlarına verilen eğitimlerin sayısını her yıl en az bir artırmak</w:t>
            </w:r>
          </w:p>
          <w:p w:rsidR="00D87166" w:rsidRPr="00E72CE5" w:rsidRDefault="005E4202">
            <w:pPr>
              <w:rPr>
                <w:color w:val="000000" w:themeColor="text1"/>
              </w:rPr>
            </w:pPr>
            <w:r w:rsidRPr="00E72CE5">
              <w:rPr>
                <w:b/>
                <w:color w:val="000000" w:themeColor="text1"/>
              </w:rPr>
              <w:t>Performans Göstergesi 1.1.2:</w:t>
            </w:r>
            <w:r w:rsidRPr="00E72CE5">
              <w:rPr>
                <w:color w:val="000000" w:themeColor="text1"/>
              </w:rPr>
              <w:t xml:space="preserve"> Paydaş kurum ve kuruluşlarla yürütülen </w:t>
            </w:r>
            <w:r w:rsidR="00142959" w:rsidRPr="00E72CE5">
              <w:rPr>
                <w:color w:val="000000" w:themeColor="text1"/>
              </w:rPr>
              <w:t xml:space="preserve">etkinliklere katılan bölüm öğrencilerinin sayısını </w:t>
            </w:r>
            <w:r w:rsidRPr="00E72CE5">
              <w:rPr>
                <w:color w:val="000000" w:themeColor="text1"/>
              </w:rPr>
              <w:t>her yıl %5 oranında artırmak.</w:t>
            </w:r>
          </w:p>
          <w:p w:rsidR="00D87166" w:rsidRDefault="00D87166">
            <w:pPr>
              <w:rPr>
                <w:b/>
              </w:rPr>
            </w:pPr>
          </w:p>
          <w:p w:rsidR="00D87166" w:rsidRDefault="005E4202">
            <w:r>
              <w:rPr>
                <w:b/>
              </w:rPr>
              <w:t xml:space="preserve">Hedef 1.2: </w:t>
            </w:r>
            <w:r>
              <w:t>Paydaş özel sektör işletmelerine eğitim desteği sunmak</w:t>
            </w:r>
          </w:p>
          <w:p w:rsidR="00D87166" w:rsidRDefault="005E4202">
            <w:r>
              <w:rPr>
                <w:b/>
              </w:rPr>
              <w:t xml:space="preserve">Performans Göstergesi 1.2.1: </w:t>
            </w:r>
            <w:r>
              <w:t>Paydaş özel sektör işletmelerine her yıl en az bir kez kurumsal eğitim desteği vermesi</w:t>
            </w:r>
          </w:p>
          <w:p w:rsidR="00D87166" w:rsidRDefault="00D87166"/>
          <w:p w:rsidR="00D87166" w:rsidRDefault="005E4202">
            <w:pPr>
              <w:rPr>
                <w:b/>
              </w:rPr>
            </w:pPr>
            <w:r>
              <w:rPr>
                <w:b/>
              </w:rPr>
              <w:t>Stratejik Amaç 2:</w:t>
            </w:r>
            <w:r>
              <w:t xml:space="preserve"> Toplumun iktisadi ve idari bilimler bilgi düzeyine katkıda bulunmak</w:t>
            </w:r>
          </w:p>
          <w:p w:rsidR="00D87166" w:rsidRDefault="00D87166">
            <w:pPr>
              <w:rPr>
                <w:b/>
              </w:rPr>
            </w:pPr>
          </w:p>
          <w:p w:rsidR="00D87166" w:rsidRDefault="005E4202">
            <w:pPr>
              <w:jc w:val="both"/>
              <w:rPr>
                <w:b/>
              </w:rPr>
            </w:pPr>
            <w:r>
              <w:rPr>
                <w:b/>
              </w:rPr>
              <w:t>Hedef 2.1:</w:t>
            </w:r>
            <w:r>
              <w:t xml:space="preserve"> İktisadi ve idari bilimler alanında eğitim görmemiş bireylerin ilgi, istek ve yetenekleri doğrultusunda ekonomik, toplumsal ve kültürel gelişmelerini sağlayıcı çalışmalar yapmak</w:t>
            </w:r>
          </w:p>
          <w:p w:rsidR="00D87166" w:rsidRDefault="005E4202">
            <w:r>
              <w:rPr>
                <w:b/>
              </w:rPr>
              <w:t xml:space="preserve">Performans Göstergesi 2.1.1: </w:t>
            </w:r>
            <w:r>
              <w:t>Ekonomik, toplumsal ve kültürel gelişimi destekleyen proje, kurs ve toplantı gibi etkinliklerin sayısını her yıl en az bir artırmak</w:t>
            </w:r>
          </w:p>
          <w:p w:rsidR="00D87166" w:rsidRPr="00E72CE5" w:rsidRDefault="005E4202">
            <w:pPr>
              <w:rPr>
                <w:color w:val="980000"/>
              </w:rPr>
            </w:pPr>
            <w:r w:rsidRPr="00E72CE5">
              <w:rPr>
                <w:b/>
                <w:color w:val="000000" w:themeColor="text1"/>
              </w:rPr>
              <w:t xml:space="preserve">Performans Göstergesi 2.1.2: </w:t>
            </w:r>
            <w:r w:rsidRPr="00E72CE5">
              <w:rPr>
                <w:color w:val="000000" w:themeColor="text1"/>
              </w:rPr>
              <w:t>Öğrenci kulüpleri vasıtasıyla yılda en az bir kere alanında yetkin ekonomist bilim adamlarının toplum</w:t>
            </w:r>
            <w:r w:rsidR="001E7EFD" w:rsidRPr="00E72CE5">
              <w:rPr>
                <w:color w:val="000000" w:themeColor="text1"/>
              </w:rPr>
              <w:t>sal</w:t>
            </w:r>
            <w:r w:rsidR="00E72CE5" w:rsidRPr="00E72CE5">
              <w:rPr>
                <w:color w:val="000000" w:themeColor="text1"/>
              </w:rPr>
              <w:t xml:space="preserve"> söyleşiler</w:t>
            </w:r>
            <w:r w:rsidRPr="00E72CE5">
              <w:rPr>
                <w:color w:val="000000" w:themeColor="text1"/>
              </w:rPr>
              <w:t xml:space="preserve"> kapsamında halk buluşmalarını sağlamak </w:t>
            </w:r>
          </w:p>
        </w:tc>
      </w:tr>
    </w:tbl>
    <w:p w:rsidR="00D87166" w:rsidRDefault="00D87166">
      <w:pPr>
        <w:jc w:val="center"/>
        <w:rPr>
          <w:b/>
        </w:rPr>
      </w:pPr>
    </w:p>
    <w:tbl>
      <w:tblPr>
        <w:tblStyle w:val="a4"/>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D87166">
        <w:trPr>
          <w:trHeight w:val="6892"/>
        </w:trPr>
        <w:tc>
          <w:tcPr>
            <w:tcW w:w="9060" w:type="dxa"/>
          </w:tcPr>
          <w:p w:rsidR="00D87166" w:rsidRDefault="005E4202">
            <w:pPr>
              <w:jc w:val="center"/>
              <w:rPr>
                <w:b/>
              </w:rPr>
            </w:pPr>
            <w:r>
              <w:rPr>
                <w:b/>
              </w:rPr>
              <w:lastRenderedPageBreak/>
              <w:t xml:space="preserve">ARAŞTIRMA VE TOPLUMSAL KATKI </w:t>
            </w:r>
          </w:p>
          <w:p w:rsidR="00D87166" w:rsidRDefault="005E4202">
            <w:r>
              <w:rPr>
                <w:b/>
              </w:rPr>
              <w:t xml:space="preserve">Stratejik Amaç 1: </w:t>
            </w:r>
            <w:r>
              <w:t xml:space="preserve">Paydaş kamu kurum ve kuruluşları veya özel sektör işletmeleriyle araştırma konusunda işbirliği yapmak </w:t>
            </w:r>
          </w:p>
          <w:p w:rsidR="00D87166" w:rsidRDefault="00D87166">
            <w:pPr>
              <w:rPr>
                <w:b/>
              </w:rPr>
            </w:pPr>
          </w:p>
          <w:p w:rsidR="00D87166" w:rsidRDefault="005E4202">
            <w:pPr>
              <w:rPr>
                <w:b/>
              </w:rPr>
            </w:pPr>
            <w:r>
              <w:rPr>
                <w:b/>
              </w:rPr>
              <w:t xml:space="preserve">Hedef 1.1: </w:t>
            </w:r>
            <w:r>
              <w:t>Paydaş örgütlerin ihtiyaçlarına çözüm üreten araştırmalar yapmak</w:t>
            </w:r>
          </w:p>
          <w:p w:rsidR="00D87166" w:rsidRDefault="005E4202">
            <w:r>
              <w:rPr>
                <w:b/>
              </w:rPr>
              <w:t>Performans Göstergesi 1.1.1:</w:t>
            </w:r>
            <w:r>
              <w:t xml:space="preserve"> Paydaş kamu kurum ve kuruluşları veya özel sektör işletmelerinin ihtiyaçlarına yönelik yürütülen projelerin sayısını her yıl en az bir artırmak</w:t>
            </w:r>
          </w:p>
          <w:p w:rsidR="00D87166" w:rsidRPr="00E72CE5" w:rsidRDefault="005E4202">
            <w:pPr>
              <w:rPr>
                <w:color w:val="000000" w:themeColor="text1"/>
              </w:rPr>
            </w:pPr>
            <w:r w:rsidRPr="00E72CE5">
              <w:rPr>
                <w:b/>
                <w:color w:val="000000" w:themeColor="text1"/>
              </w:rPr>
              <w:t>Performans Göstergesi 1.1.2:</w:t>
            </w:r>
            <w:r w:rsidRPr="00E72CE5">
              <w:rPr>
                <w:color w:val="000000" w:themeColor="text1"/>
              </w:rPr>
              <w:t xml:space="preserve"> Paydaş kamu kurum ve kuruluşları veya özel sektör işletmelerinin ihtiyaçlarına yönelik olarak ulusal/uluslararası konferans, </w:t>
            </w:r>
            <w:proofErr w:type="gramStart"/>
            <w:r w:rsidRPr="00E72CE5">
              <w:rPr>
                <w:color w:val="000000" w:themeColor="text1"/>
              </w:rPr>
              <w:t>sempozyum</w:t>
            </w:r>
            <w:proofErr w:type="gramEnd"/>
            <w:r w:rsidRPr="00E72CE5">
              <w:rPr>
                <w:color w:val="000000" w:themeColor="text1"/>
              </w:rPr>
              <w:t xml:space="preserve">, </w:t>
            </w:r>
            <w:proofErr w:type="spellStart"/>
            <w:r w:rsidRPr="00E72CE5">
              <w:rPr>
                <w:color w:val="000000" w:themeColor="text1"/>
              </w:rPr>
              <w:t>çalıştay</w:t>
            </w:r>
            <w:proofErr w:type="spellEnd"/>
            <w:r w:rsidRPr="00E72CE5">
              <w:rPr>
                <w:color w:val="000000" w:themeColor="text1"/>
              </w:rPr>
              <w:t xml:space="preserve"> veya kongre sayısını her yıl en az bir </w:t>
            </w:r>
            <w:r w:rsidR="00E72CE5" w:rsidRPr="00E72CE5">
              <w:rPr>
                <w:color w:val="000000" w:themeColor="text1"/>
              </w:rPr>
              <w:t>adet artırmak</w:t>
            </w:r>
            <w:r w:rsidR="001E7EFD" w:rsidRPr="00E72CE5">
              <w:rPr>
                <w:color w:val="000000" w:themeColor="text1"/>
              </w:rPr>
              <w:t xml:space="preserve"> </w:t>
            </w:r>
          </w:p>
          <w:p w:rsidR="00D87166" w:rsidRPr="00E72CE5" w:rsidRDefault="00211077">
            <w:pPr>
              <w:rPr>
                <w:color w:val="000000" w:themeColor="text1"/>
              </w:rPr>
            </w:pPr>
            <w:r w:rsidRPr="00E72CE5">
              <w:rPr>
                <w:b/>
                <w:color w:val="000000" w:themeColor="text1"/>
              </w:rPr>
              <w:t>Performans Göstergesi 1.1.3</w:t>
            </w:r>
            <w:r w:rsidR="005E4202" w:rsidRPr="00E72CE5">
              <w:rPr>
                <w:b/>
                <w:color w:val="000000" w:themeColor="text1"/>
              </w:rPr>
              <w:t>:</w:t>
            </w:r>
            <w:r w:rsidR="005E4202" w:rsidRPr="00E72CE5">
              <w:rPr>
                <w:color w:val="000000" w:themeColor="text1"/>
              </w:rPr>
              <w:t xml:space="preserve"> Her yıl en az bir kere öğrenci</w:t>
            </w:r>
            <w:r w:rsidR="00E72CE5" w:rsidRPr="00E72CE5">
              <w:rPr>
                <w:color w:val="000000" w:themeColor="text1"/>
              </w:rPr>
              <w:t>-</w:t>
            </w:r>
            <w:r w:rsidR="005E4202" w:rsidRPr="00E72CE5">
              <w:rPr>
                <w:color w:val="000000" w:themeColor="text1"/>
              </w:rPr>
              <w:t xml:space="preserve"> sektör buluşması gerçekleştirerek firmalar</w:t>
            </w:r>
            <w:r w:rsidR="00E72CE5" w:rsidRPr="00E72CE5">
              <w:rPr>
                <w:color w:val="000000" w:themeColor="text1"/>
              </w:rPr>
              <w:t xml:space="preserve">la </w:t>
            </w:r>
            <w:r w:rsidR="005E4202" w:rsidRPr="00E72CE5">
              <w:rPr>
                <w:color w:val="000000" w:themeColor="text1"/>
              </w:rPr>
              <w:t>girişimci fikirler</w:t>
            </w:r>
            <w:r w:rsidR="00E72CE5" w:rsidRPr="00E72CE5">
              <w:rPr>
                <w:color w:val="000000" w:themeColor="text1"/>
              </w:rPr>
              <w:t>in</w:t>
            </w:r>
            <w:r w:rsidR="005E4202" w:rsidRPr="00E72CE5">
              <w:rPr>
                <w:color w:val="000000" w:themeColor="text1"/>
              </w:rPr>
              <w:t xml:space="preserve"> paylaşımını sağlamak. </w:t>
            </w:r>
          </w:p>
          <w:p w:rsidR="00D87166" w:rsidRDefault="00D87166">
            <w:pPr>
              <w:rPr>
                <w:b/>
              </w:rPr>
            </w:pPr>
          </w:p>
          <w:p w:rsidR="00D87166" w:rsidRDefault="005E4202">
            <w:pPr>
              <w:rPr>
                <w:b/>
              </w:rPr>
            </w:pPr>
            <w:r>
              <w:rPr>
                <w:b/>
              </w:rPr>
              <w:t xml:space="preserve">Hedef 1.2: </w:t>
            </w:r>
            <w:r>
              <w:t xml:space="preserve">Paydaş kamu kurum ve kuruluşları veya özel sektör işletmelerinin ihtiyaçlarına yönelik lisansüstü tezleri tasarlamak ve yürütmek  </w:t>
            </w:r>
          </w:p>
          <w:p w:rsidR="00D87166" w:rsidRDefault="005E4202">
            <w:r>
              <w:rPr>
                <w:b/>
              </w:rPr>
              <w:t xml:space="preserve">Performans Göstergesi 1.2.1: </w:t>
            </w:r>
            <w:r>
              <w:t>Paydaş kamu kurum ve kuruluşları veya özel sektör işletmelerinin ihtiyaçlarına yönelik yürütülen lisansüstü tez sayısını her yıl en az bir artırmak</w:t>
            </w:r>
          </w:p>
          <w:p w:rsidR="00D87166" w:rsidRDefault="00D87166"/>
          <w:p w:rsidR="00D87166" w:rsidRDefault="005E4202">
            <w:pPr>
              <w:rPr>
                <w:b/>
              </w:rPr>
            </w:pPr>
            <w:r>
              <w:rPr>
                <w:b/>
              </w:rPr>
              <w:t xml:space="preserve">Stratejik Amaç 2: </w:t>
            </w:r>
            <w:r>
              <w:t>Güncel toplumsal sorunların çözümüne katkı sağlamak</w:t>
            </w:r>
          </w:p>
          <w:p w:rsidR="00D87166" w:rsidRDefault="00D87166">
            <w:pPr>
              <w:rPr>
                <w:b/>
              </w:rPr>
            </w:pPr>
          </w:p>
          <w:p w:rsidR="00D87166" w:rsidRDefault="005E4202">
            <w:pPr>
              <w:rPr>
                <w:b/>
              </w:rPr>
            </w:pPr>
            <w:r>
              <w:rPr>
                <w:b/>
              </w:rPr>
              <w:t xml:space="preserve">Hedef 2.1: </w:t>
            </w:r>
            <w:r>
              <w:t>Güncel</w:t>
            </w:r>
            <w:r>
              <w:rPr>
                <w:b/>
              </w:rPr>
              <w:t xml:space="preserve"> </w:t>
            </w:r>
            <w:r>
              <w:t>toplumsal sorunların çözümüne katkı sağlamaya odaklanan bilimsel araştırma ve yayınların sayısını artırmak</w:t>
            </w:r>
          </w:p>
          <w:p w:rsidR="00D87166" w:rsidRDefault="005E4202">
            <w:r>
              <w:rPr>
                <w:b/>
              </w:rPr>
              <w:t>Performans Göstergesi 2.1.1:</w:t>
            </w:r>
            <w:r>
              <w:t xml:space="preserve"> Planlanan dönem sonuna kadar güncel toplumsal sorunların çözümüne katkı sağlamaya odaklanan bilimsel araştırma ve yayın sayısını her yıl en az bir artırmak</w:t>
            </w:r>
          </w:p>
          <w:p w:rsidR="00D87166" w:rsidRDefault="00D87166"/>
          <w:p w:rsidR="00474C90" w:rsidRPr="00E72CE5" w:rsidRDefault="00474C90" w:rsidP="00474C90">
            <w:pPr>
              <w:rPr>
                <w:b/>
                <w:color w:val="000000" w:themeColor="text1"/>
              </w:rPr>
            </w:pPr>
            <w:r w:rsidRPr="00E72CE5">
              <w:rPr>
                <w:b/>
                <w:color w:val="000000" w:themeColor="text1"/>
              </w:rPr>
              <w:t xml:space="preserve">Hedef 2.2: </w:t>
            </w:r>
            <w:r w:rsidRPr="00E72CE5">
              <w:rPr>
                <w:color w:val="000000" w:themeColor="text1"/>
              </w:rPr>
              <w:t>Öğretim elemanlarının ünive</w:t>
            </w:r>
            <w:r w:rsidR="00E72CE5" w:rsidRPr="00E72CE5">
              <w:rPr>
                <w:color w:val="000000" w:themeColor="text1"/>
              </w:rPr>
              <w:t>rsite içi proje kaynaklarından (</w:t>
            </w:r>
            <w:r w:rsidRPr="00E72CE5">
              <w:rPr>
                <w:color w:val="000000" w:themeColor="text1"/>
              </w:rPr>
              <w:t>T</w:t>
            </w:r>
            <w:r w:rsidR="00E72CE5" w:rsidRPr="00E72CE5">
              <w:rPr>
                <w:color w:val="000000" w:themeColor="text1"/>
              </w:rPr>
              <w:t xml:space="preserve">oplumsal </w:t>
            </w:r>
            <w:r w:rsidRPr="00E72CE5">
              <w:rPr>
                <w:color w:val="000000" w:themeColor="text1"/>
              </w:rPr>
              <w:t>D</w:t>
            </w:r>
            <w:r w:rsidR="00E72CE5" w:rsidRPr="00E72CE5">
              <w:rPr>
                <w:color w:val="000000" w:themeColor="text1"/>
              </w:rPr>
              <w:t xml:space="preserve">uyarlılık </w:t>
            </w:r>
            <w:r w:rsidRPr="00E72CE5">
              <w:rPr>
                <w:color w:val="000000" w:themeColor="text1"/>
              </w:rPr>
              <w:t>P</w:t>
            </w:r>
            <w:r w:rsidR="00E72CE5" w:rsidRPr="00E72CE5">
              <w:rPr>
                <w:color w:val="000000" w:themeColor="text1"/>
              </w:rPr>
              <w:t>rojesi-TDP</w:t>
            </w:r>
            <w:r w:rsidRPr="00E72CE5">
              <w:rPr>
                <w:color w:val="000000" w:themeColor="text1"/>
              </w:rPr>
              <w:t xml:space="preserve"> Fonu) yararlanma düzeyini artırmak </w:t>
            </w:r>
          </w:p>
          <w:p w:rsidR="00474C90" w:rsidRPr="00E72CE5" w:rsidRDefault="00555A8A" w:rsidP="00474C90">
            <w:pPr>
              <w:rPr>
                <w:color w:val="000000" w:themeColor="text1"/>
              </w:rPr>
            </w:pPr>
            <w:r w:rsidRPr="00E72CE5">
              <w:rPr>
                <w:b/>
                <w:color w:val="000000" w:themeColor="text1"/>
              </w:rPr>
              <w:t>Performans Göstergesi 2.2</w:t>
            </w:r>
            <w:r w:rsidR="00474C90" w:rsidRPr="00E72CE5">
              <w:rPr>
                <w:b/>
                <w:color w:val="000000" w:themeColor="text1"/>
              </w:rPr>
              <w:t xml:space="preserve">.1: </w:t>
            </w:r>
            <w:r w:rsidR="00474C90" w:rsidRPr="00E72CE5">
              <w:rPr>
                <w:color w:val="000000" w:themeColor="text1"/>
              </w:rPr>
              <w:t xml:space="preserve"> Öğretim elemanlarının üniversite içi proje kaynaklarına (TDP Fonu) başvuru düzeyini her yıl bir önceki yıla göre % 10 artırmak </w:t>
            </w:r>
          </w:p>
          <w:p w:rsidR="00474C90" w:rsidRPr="00E72CE5" w:rsidRDefault="00555A8A" w:rsidP="00474C90">
            <w:pPr>
              <w:rPr>
                <w:color w:val="000000" w:themeColor="text1"/>
              </w:rPr>
            </w:pPr>
            <w:r w:rsidRPr="00E72CE5">
              <w:rPr>
                <w:b/>
                <w:color w:val="000000" w:themeColor="text1"/>
              </w:rPr>
              <w:t>Performans Göstergesi 2.2</w:t>
            </w:r>
            <w:r w:rsidR="00474C90" w:rsidRPr="00E72CE5">
              <w:rPr>
                <w:b/>
                <w:color w:val="000000" w:themeColor="text1"/>
              </w:rPr>
              <w:t xml:space="preserve">.2: </w:t>
            </w:r>
            <w:r w:rsidR="00474C90" w:rsidRPr="00E72CE5">
              <w:rPr>
                <w:color w:val="000000" w:themeColor="text1"/>
              </w:rPr>
              <w:t xml:space="preserve"> Öğretim elemanlarının üniversite içi proje kaynaklarından (TDP Fonu) elde edeceği kaynağı her yıl bir önceki yıla göre % 20 artırmak </w:t>
            </w:r>
          </w:p>
          <w:p w:rsidR="00474C90" w:rsidRPr="00E72CE5" w:rsidRDefault="00555A8A" w:rsidP="00474C90">
            <w:pPr>
              <w:rPr>
                <w:color w:val="000000" w:themeColor="text1"/>
              </w:rPr>
            </w:pPr>
            <w:r w:rsidRPr="00E72CE5">
              <w:rPr>
                <w:b/>
                <w:color w:val="000000" w:themeColor="text1"/>
              </w:rPr>
              <w:t>Performans Göstergesi 2.2.</w:t>
            </w:r>
            <w:r w:rsidR="00474C90" w:rsidRPr="00E72CE5">
              <w:rPr>
                <w:b/>
                <w:color w:val="000000" w:themeColor="text1"/>
              </w:rPr>
              <w:t xml:space="preserve">3: </w:t>
            </w:r>
            <w:r w:rsidR="00474C90" w:rsidRPr="00E72CE5">
              <w:rPr>
                <w:color w:val="000000" w:themeColor="text1"/>
              </w:rPr>
              <w:t xml:space="preserve"> Öğretim elemanlarının üniversite içi projelerde her yıl en az 1 tane yürütücülük yapmasını sağlamak </w:t>
            </w:r>
          </w:p>
          <w:p w:rsidR="00474C90" w:rsidRPr="00E72CE5" w:rsidRDefault="00474C90" w:rsidP="00474C90">
            <w:pPr>
              <w:rPr>
                <w:color w:val="000000" w:themeColor="text1"/>
              </w:rPr>
            </w:pPr>
            <w:r w:rsidRPr="00E72CE5">
              <w:rPr>
                <w:color w:val="000000" w:themeColor="text1"/>
              </w:rPr>
              <w:t xml:space="preserve"> </w:t>
            </w:r>
            <w:r w:rsidR="00555A8A" w:rsidRPr="00E72CE5">
              <w:rPr>
                <w:b/>
                <w:color w:val="000000" w:themeColor="text1"/>
              </w:rPr>
              <w:t>Performans Göstergesi 2.2</w:t>
            </w:r>
            <w:r w:rsidRPr="00E72CE5">
              <w:rPr>
                <w:b/>
                <w:color w:val="000000" w:themeColor="text1"/>
              </w:rPr>
              <w:t xml:space="preserve">.4: </w:t>
            </w:r>
            <w:r w:rsidRPr="00E72CE5">
              <w:rPr>
                <w:color w:val="000000" w:themeColor="text1"/>
              </w:rPr>
              <w:t xml:space="preserve"> Öğretim elemanlarının üniversite içi projelerde her yıl en az 1 tane araştırmacı olmasını sağlamak </w:t>
            </w:r>
          </w:p>
          <w:p w:rsidR="00474C90" w:rsidRDefault="00474C90"/>
          <w:p w:rsidR="00474C90" w:rsidRDefault="00474C90"/>
          <w:p w:rsidR="00D87166" w:rsidRPr="00E72CE5" w:rsidRDefault="005E4202">
            <w:pPr>
              <w:rPr>
                <w:color w:val="000000" w:themeColor="text1"/>
              </w:rPr>
            </w:pPr>
            <w:r w:rsidRPr="00E72CE5">
              <w:rPr>
                <w:b/>
                <w:color w:val="000000" w:themeColor="text1"/>
              </w:rPr>
              <w:t>Stratejik Amaç 3:</w:t>
            </w:r>
            <w:r w:rsidRPr="00E72CE5">
              <w:rPr>
                <w:color w:val="000000" w:themeColor="text1"/>
              </w:rPr>
              <w:t xml:space="preserve"> Toplumsal ihtiyaç ve sorunlara yönelik bölüm </w:t>
            </w:r>
            <w:proofErr w:type="gramStart"/>
            <w:r w:rsidRPr="00E72CE5">
              <w:rPr>
                <w:color w:val="000000" w:themeColor="text1"/>
              </w:rPr>
              <w:t>bazlı</w:t>
            </w:r>
            <w:proofErr w:type="gramEnd"/>
            <w:r w:rsidRPr="00E72CE5">
              <w:rPr>
                <w:color w:val="000000" w:themeColor="text1"/>
              </w:rPr>
              <w:t xml:space="preserve"> uluslararası işbirlikleri yapmak</w:t>
            </w:r>
          </w:p>
          <w:p w:rsidR="00D87166" w:rsidRPr="00E72CE5" w:rsidRDefault="005E4202">
            <w:pPr>
              <w:rPr>
                <w:color w:val="000000" w:themeColor="text1"/>
              </w:rPr>
            </w:pPr>
            <w:r w:rsidRPr="00E72CE5">
              <w:rPr>
                <w:b/>
                <w:color w:val="000000" w:themeColor="text1"/>
              </w:rPr>
              <w:t>Hedef 3.1:</w:t>
            </w:r>
            <w:r w:rsidRPr="00E72CE5">
              <w:rPr>
                <w:color w:val="000000" w:themeColor="text1"/>
              </w:rPr>
              <w:t xml:space="preserve"> Üniversitenin uluslararası işbirliklerinden faydalanarak toplumsal sorunlara çözüm önerileri sunacak araştırmalar yapmak</w:t>
            </w:r>
          </w:p>
          <w:p w:rsidR="00D87166" w:rsidRPr="00E72CE5" w:rsidRDefault="005E4202">
            <w:pPr>
              <w:rPr>
                <w:color w:val="000000" w:themeColor="text1"/>
              </w:rPr>
            </w:pPr>
            <w:r w:rsidRPr="00E72CE5">
              <w:rPr>
                <w:b/>
                <w:color w:val="000000" w:themeColor="text1"/>
              </w:rPr>
              <w:t>Performans Göstergesi 3.1.1:</w:t>
            </w:r>
            <w:r w:rsidRPr="00E72CE5">
              <w:rPr>
                <w:color w:val="000000" w:themeColor="text1"/>
              </w:rPr>
              <w:t xml:space="preserve"> Uluslararası işbirlikleri ile toplumsal sorunlara ilişkin araştırma sayısını her yıl en az bir artırmak</w:t>
            </w:r>
          </w:p>
          <w:p w:rsidR="00D87166" w:rsidRDefault="00D87166">
            <w:pPr>
              <w:rPr>
                <w:color w:val="980000"/>
              </w:rPr>
            </w:pPr>
          </w:p>
          <w:p w:rsidR="00D87166" w:rsidRDefault="00D87166">
            <w:pPr>
              <w:rPr>
                <w:b/>
              </w:rPr>
            </w:pPr>
          </w:p>
        </w:tc>
      </w:tr>
    </w:tbl>
    <w:p w:rsidR="00D87166" w:rsidRDefault="00D87166">
      <w:pPr>
        <w:jc w:val="center"/>
        <w:rPr>
          <w:b/>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F21DD9" w:rsidTr="00DA5A1D">
        <w:trPr>
          <w:trHeight w:val="70"/>
        </w:trPr>
        <w:tc>
          <w:tcPr>
            <w:tcW w:w="9060" w:type="dxa"/>
          </w:tcPr>
          <w:p w:rsidR="00F21DD9" w:rsidRDefault="00F21DD9" w:rsidP="00DA5A1D">
            <w:pPr>
              <w:jc w:val="center"/>
              <w:rPr>
                <w:b/>
              </w:rPr>
            </w:pPr>
            <w:r>
              <w:rPr>
                <w:b/>
              </w:rPr>
              <w:t>EĞİTİM, ARAŞTIRMA VE TOPLUMSAL KATKI</w:t>
            </w:r>
          </w:p>
          <w:p w:rsidR="00F21DD9" w:rsidRDefault="00F21DD9" w:rsidP="00DA5A1D">
            <w:pPr>
              <w:rPr>
                <w:b/>
              </w:rPr>
            </w:pPr>
            <w:r>
              <w:rPr>
                <w:b/>
              </w:rPr>
              <w:t xml:space="preserve">Stratejik Amaç 1: </w:t>
            </w:r>
            <w:r>
              <w:t>Bölgesel ve ulusal kalkınmayı desteklemek için ilgili paydaşlarla yürütülecek eğitim ve araştırma odaklı çalışmaları artırmak</w:t>
            </w:r>
            <w:r>
              <w:rPr>
                <w:b/>
              </w:rPr>
              <w:t xml:space="preserve"> </w:t>
            </w:r>
          </w:p>
          <w:p w:rsidR="00F21DD9" w:rsidRDefault="00F21DD9" w:rsidP="00DA5A1D">
            <w:pPr>
              <w:rPr>
                <w:b/>
              </w:rPr>
            </w:pPr>
            <w:r>
              <w:rPr>
                <w:b/>
              </w:rPr>
              <w:t xml:space="preserve">Hedef 1.1: </w:t>
            </w:r>
            <w:r>
              <w:t>Bölgesel ve ulusal kalkınmayı desteklemek için fakültenin bulunduğu yöredeki özel sektör işletmeleriyle hem eğitim hem araştırma odağına sahip projeler yürütmek</w:t>
            </w:r>
          </w:p>
          <w:p w:rsidR="00F21DD9" w:rsidRDefault="00F21DD9" w:rsidP="00DA5A1D">
            <w:pPr>
              <w:rPr>
                <w:b/>
              </w:rPr>
            </w:pPr>
            <w:r>
              <w:rPr>
                <w:b/>
              </w:rPr>
              <w:lastRenderedPageBreak/>
              <w:t xml:space="preserve">Performans Göstergesi 1.1.1: </w:t>
            </w:r>
            <w:r>
              <w:t>Bölgesel ve ulusal kalkınmayı desteklemek amacıyla fakültenin bulunduğu yöredeki özel sektör işletmeleriyle her yıl en az bir adet hem eğitim hem araştırma odağına sahip proje yürütmesi</w:t>
            </w:r>
            <w:r>
              <w:rPr>
                <w:b/>
              </w:rPr>
              <w:t xml:space="preserve"> </w:t>
            </w:r>
          </w:p>
          <w:p w:rsidR="00F21DD9" w:rsidRDefault="00F21DD9" w:rsidP="00DA5A1D">
            <w:pPr>
              <w:rPr>
                <w:b/>
              </w:rPr>
            </w:pPr>
            <w:r>
              <w:rPr>
                <w:b/>
              </w:rPr>
              <w:t xml:space="preserve">Stratejik Amaç 2: </w:t>
            </w:r>
            <w:r>
              <w:t>Teorik eğitimi uygulama ile desteklemek ve özel sektör işletmelerinin öğrencilerle etkileşimini güçlendirmek</w:t>
            </w:r>
          </w:p>
          <w:p w:rsidR="00F21DD9" w:rsidRDefault="00F21DD9" w:rsidP="00DA5A1D">
            <w:pPr>
              <w:rPr>
                <w:b/>
              </w:rPr>
            </w:pPr>
            <w:r>
              <w:rPr>
                <w:b/>
              </w:rPr>
              <w:t xml:space="preserve">Hedef 2.1: </w:t>
            </w:r>
            <w:r>
              <w:t>Öğrencilerin özel sektör işletmeleriyle etkileşimini artırarak teorik eğitimi uygulama ile desteklemek ve üniversite-sanayi işbirliğini güçlendirmek</w:t>
            </w:r>
            <w:r>
              <w:rPr>
                <w:b/>
              </w:rPr>
              <w:t xml:space="preserve"> </w:t>
            </w:r>
          </w:p>
          <w:p w:rsidR="00F21DD9" w:rsidRDefault="00F21DD9" w:rsidP="00DA5A1D">
            <w:r>
              <w:rPr>
                <w:b/>
              </w:rPr>
              <w:t xml:space="preserve">Performans Göstergesi 2.1.1: </w:t>
            </w:r>
            <w:r>
              <w:t>Özel sektör işletmelerinin çalışanlarının-yöneticilerinin katıldığı ders ve seminerlerin oranını her yıl en az bir artırmak</w:t>
            </w:r>
          </w:p>
          <w:p w:rsidR="00F21DD9" w:rsidRDefault="00F21DD9" w:rsidP="00DA5A1D">
            <w:pPr>
              <w:rPr>
                <w:b/>
              </w:rPr>
            </w:pPr>
            <w:r>
              <w:rPr>
                <w:b/>
              </w:rPr>
              <w:t xml:space="preserve">Hedef 2.2: </w:t>
            </w:r>
            <w:r>
              <w:t xml:space="preserve">Öğrencilerin isteğe bağlı staj yapmasını özendirmek ve staj başvurularını desteklemek </w:t>
            </w:r>
          </w:p>
          <w:p w:rsidR="00F21DD9" w:rsidRDefault="00F21DD9" w:rsidP="00DA5A1D">
            <w:r>
              <w:rPr>
                <w:b/>
              </w:rPr>
              <w:t xml:space="preserve">Performans Göstergesi 2.2.1: </w:t>
            </w:r>
            <w:r>
              <w:t>Staj başvurusu yapan öğrencilerin oranını her yıl bir önceki yıla göre % 20 artırmak</w:t>
            </w:r>
          </w:p>
          <w:p w:rsidR="00F21DD9" w:rsidRPr="00E72CE5" w:rsidRDefault="00F21DD9" w:rsidP="00DA5A1D">
            <w:pPr>
              <w:rPr>
                <w:color w:val="000000" w:themeColor="text1"/>
              </w:rPr>
            </w:pPr>
            <w:r w:rsidRPr="00E72CE5">
              <w:rPr>
                <w:b/>
                <w:color w:val="000000" w:themeColor="text1"/>
              </w:rPr>
              <w:t>Hedef 2.3:</w:t>
            </w:r>
            <w:r w:rsidRPr="00E72CE5">
              <w:rPr>
                <w:color w:val="000000" w:themeColor="text1"/>
              </w:rPr>
              <w:t xml:space="preserve"> Öğrencilerin yörenin ticari/kültürel/sosyal problemlerini araştıracak proje ödevlerine katılımını sağlamak</w:t>
            </w:r>
          </w:p>
          <w:p w:rsidR="00F21DD9" w:rsidRDefault="00F21DD9" w:rsidP="00284EA7">
            <w:r w:rsidRPr="00E72CE5">
              <w:rPr>
                <w:b/>
                <w:color w:val="000000" w:themeColor="text1"/>
              </w:rPr>
              <w:t>Performans Göstergesi 2.3.1:</w:t>
            </w:r>
            <w:r w:rsidRPr="00E72CE5">
              <w:rPr>
                <w:color w:val="000000" w:themeColor="text1"/>
              </w:rPr>
              <w:t xml:space="preserve"> Bölüm öğrencilerinin</w:t>
            </w:r>
            <w:r w:rsidR="00284EA7" w:rsidRPr="00E72CE5">
              <w:rPr>
                <w:color w:val="000000" w:themeColor="text1"/>
              </w:rPr>
              <w:t xml:space="preserve"> toplumsal duyarlılık dersi </w:t>
            </w:r>
            <w:r w:rsidRPr="00E72CE5">
              <w:rPr>
                <w:color w:val="000000" w:themeColor="text1"/>
              </w:rPr>
              <w:t>kapsamında yörenin ticari/kültürel/sosyal problemleri kapsamında en az bir araştırma yapmasını sağlamak ve çöz</w:t>
            </w:r>
            <w:r w:rsidR="007F4AB9" w:rsidRPr="00E72CE5">
              <w:rPr>
                <w:color w:val="000000" w:themeColor="text1"/>
              </w:rPr>
              <w:t>üm önerileri sunmasını sağlamak</w:t>
            </w:r>
          </w:p>
        </w:tc>
      </w:tr>
    </w:tbl>
    <w:p w:rsidR="00D87166" w:rsidRDefault="00D87166" w:rsidP="00F21DD9">
      <w:pPr>
        <w:rPr>
          <w:b/>
        </w:rPr>
      </w:pPr>
    </w:p>
    <w:sectPr w:rsidR="00D87166">
      <w:headerReference w:type="default" r:id="rId8"/>
      <w:pgSz w:w="11906" w:h="16838"/>
      <w:pgMar w:top="851" w:right="1418" w:bottom="851"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B18" w:rsidRDefault="00F65B18">
      <w:pPr>
        <w:spacing w:after="0" w:line="240" w:lineRule="auto"/>
      </w:pPr>
      <w:r>
        <w:separator/>
      </w:r>
    </w:p>
  </w:endnote>
  <w:endnote w:type="continuationSeparator" w:id="0">
    <w:p w:rsidR="00F65B18" w:rsidRDefault="00F65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Decima">
    <w:altName w:val="Calibri"/>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B18" w:rsidRDefault="00F65B18">
      <w:pPr>
        <w:spacing w:after="0" w:line="240" w:lineRule="auto"/>
      </w:pPr>
      <w:r>
        <w:separator/>
      </w:r>
    </w:p>
  </w:footnote>
  <w:footnote w:type="continuationSeparator" w:id="0">
    <w:p w:rsidR="00F65B18" w:rsidRDefault="00F65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166" w:rsidRDefault="00D87166">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8E3"/>
    <w:multiLevelType w:val="hybridMultilevel"/>
    <w:tmpl w:val="77BA8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06343A"/>
    <w:multiLevelType w:val="hybridMultilevel"/>
    <w:tmpl w:val="CDC20116"/>
    <w:lvl w:ilvl="0" w:tplc="E0188DD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E701DE1"/>
    <w:multiLevelType w:val="multilevel"/>
    <w:tmpl w:val="0A387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C34C5E"/>
    <w:multiLevelType w:val="hybridMultilevel"/>
    <w:tmpl w:val="BE1EF9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205909"/>
    <w:multiLevelType w:val="multilevel"/>
    <w:tmpl w:val="E8F2520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834361C"/>
    <w:multiLevelType w:val="multilevel"/>
    <w:tmpl w:val="14848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F76188"/>
    <w:multiLevelType w:val="multilevel"/>
    <w:tmpl w:val="E738F3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2D8711C"/>
    <w:multiLevelType w:val="multilevel"/>
    <w:tmpl w:val="3BE08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5D1E54"/>
    <w:multiLevelType w:val="hybridMultilevel"/>
    <w:tmpl w:val="4FC6A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873074"/>
    <w:multiLevelType w:val="multilevel"/>
    <w:tmpl w:val="03C60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8139DB"/>
    <w:multiLevelType w:val="multilevel"/>
    <w:tmpl w:val="99469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24049F"/>
    <w:multiLevelType w:val="hybridMultilevel"/>
    <w:tmpl w:val="AEA6A6E0"/>
    <w:lvl w:ilvl="0" w:tplc="B55C1CD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3C554990"/>
    <w:multiLevelType w:val="multilevel"/>
    <w:tmpl w:val="9934D2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E2706B"/>
    <w:multiLevelType w:val="multilevel"/>
    <w:tmpl w:val="11A07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0BF087B"/>
    <w:multiLevelType w:val="hybridMultilevel"/>
    <w:tmpl w:val="1FF8E7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3176CFE"/>
    <w:multiLevelType w:val="multilevel"/>
    <w:tmpl w:val="27541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9182A71"/>
    <w:multiLevelType w:val="hybridMultilevel"/>
    <w:tmpl w:val="E87EB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80C5922"/>
    <w:multiLevelType w:val="multilevel"/>
    <w:tmpl w:val="46A82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C8B505D"/>
    <w:multiLevelType w:val="multilevel"/>
    <w:tmpl w:val="6AF6F7E6"/>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054067B"/>
    <w:multiLevelType w:val="hybridMultilevel"/>
    <w:tmpl w:val="F9C49E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9871FA"/>
    <w:multiLevelType w:val="multilevel"/>
    <w:tmpl w:val="97FACB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5755214"/>
    <w:multiLevelType w:val="multilevel"/>
    <w:tmpl w:val="14960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C9C47CF"/>
    <w:multiLevelType w:val="multilevel"/>
    <w:tmpl w:val="2FAE9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9"/>
  </w:num>
  <w:num w:numId="3">
    <w:abstractNumId w:val="4"/>
  </w:num>
  <w:num w:numId="4">
    <w:abstractNumId w:val="13"/>
  </w:num>
  <w:num w:numId="5">
    <w:abstractNumId w:val="5"/>
  </w:num>
  <w:num w:numId="6">
    <w:abstractNumId w:val="21"/>
  </w:num>
  <w:num w:numId="7">
    <w:abstractNumId w:val="10"/>
  </w:num>
  <w:num w:numId="8">
    <w:abstractNumId w:val="18"/>
  </w:num>
  <w:num w:numId="9">
    <w:abstractNumId w:val="22"/>
  </w:num>
  <w:num w:numId="10">
    <w:abstractNumId w:val="15"/>
  </w:num>
  <w:num w:numId="11">
    <w:abstractNumId w:val="2"/>
  </w:num>
  <w:num w:numId="12">
    <w:abstractNumId w:val="12"/>
  </w:num>
  <w:num w:numId="13">
    <w:abstractNumId w:val="7"/>
  </w:num>
  <w:num w:numId="14">
    <w:abstractNumId w:val="20"/>
  </w:num>
  <w:num w:numId="15">
    <w:abstractNumId w:val="17"/>
  </w:num>
  <w:num w:numId="16">
    <w:abstractNumId w:val="19"/>
  </w:num>
  <w:num w:numId="17">
    <w:abstractNumId w:val="11"/>
  </w:num>
  <w:num w:numId="18">
    <w:abstractNumId w:val="1"/>
  </w:num>
  <w:num w:numId="19">
    <w:abstractNumId w:val="14"/>
  </w:num>
  <w:num w:numId="20">
    <w:abstractNumId w:val="0"/>
  </w:num>
  <w:num w:numId="21">
    <w:abstractNumId w:val="16"/>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66"/>
    <w:rsid w:val="00127DCA"/>
    <w:rsid w:val="00142959"/>
    <w:rsid w:val="001541D6"/>
    <w:rsid w:val="0018329D"/>
    <w:rsid w:val="001C176A"/>
    <w:rsid w:val="001C23F4"/>
    <w:rsid w:val="001D393A"/>
    <w:rsid w:val="001E7EFD"/>
    <w:rsid w:val="001F2388"/>
    <w:rsid w:val="00211077"/>
    <w:rsid w:val="00225AC3"/>
    <w:rsid w:val="00284EA7"/>
    <w:rsid w:val="002D3ABF"/>
    <w:rsid w:val="002D7DCC"/>
    <w:rsid w:val="002F2ACA"/>
    <w:rsid w:val="00330AD5"/>
    <w:rsid w:val="0039370A"/>
    <w:rsid w:val="00421F92"/>
    <w:rsid w:val="00447572"/>
    <w:rsid w:val="0047349A"/>
    <w:rsid w:val="00474C90"/>
    <w:rsid w:val="00495701"/>
    <w:rsid w:val="004C1F13"/>
    <w:rsid w:val="005215C2"/>
    <w:rsid w:val="00552228"/>
    <w:rsid w:val="00555A8A"/>
    <w:rsid w:val="005E1E3C"/>
    <w:rsid w:val="005E4202"/>
    <w:rsid w:val="00660275"/>
    <w:rsid w:val="006A7AC9"/>
    <w:rsid w:val="006E74DB"/>
    <w:rsid w:val="00780CBB"/>
    <w:rsid w:val="007A6094"/>
    <w:rsid w:val="007E2989"/>
    <w:rsid w:val="007F4AB9"/>
    <w:rsid w:val="0080671F"/>
    <w:rsid w:val="00830A32"/>
    <w:rsid w:val="00856779"/>
    <w:rsid w:val="008C0E79"/>
    <w:rsid w:val="008D1707"/>
    <w:rsid w:val="008D4EFD"/>
    <w:rsid w:val="00913F3D"/>
    <w:rsid w:val="00960F5B"/>
    <w:rsid w:val="009E5310"/>
    <w:rsid w:val="00A45070"/>
    <w:rsid w:val="00A831F6"/>
    <w:rsid w:val="00A879E7"/>
    <w:rsid w:val="00BF73D6"/>
    <w:rsid w:val="00C75BF9"/>
    <w:rsid w:val="00CA3878"/>
    <w:rsid w:val="00D4771E"/>
    <w:rsid w:val="00D66341"/>
    <w:rsid w:val="00D87166"/>
    <w:rsid w:val="00DC0FF0"/>
    <w:rsid w:val="00E204BF"/>
    <w:rsid w:val="00E21637"/>
    <w:rsid w:val="00E63457"/>
    <w:rsid w:val="00E72CE5"/>
    <w:rsid w:val="00E74BBA"/>
    <w:rsid w:val="00EB52A9"/>
    <w:rsid w:val="00ED3629"/>
    <w:rsid w:val="00EF7E51"/>
    <w:rsid w:val="00F21DD9"/>
    <w:rsid w:val="00F65B18"/>
    <w:rsid w:val="00FA1114"/>
    <w:rsid w:val="00FD22B0"/>
    <w:rsid w:val="00FE37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51DD0-32A8-4D84-9EBC-8E666B0E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unhideWhenUsed/>
    <w:qFormat/>
    <w:pPr>
      <w:keepNext/>
      <w:keepLines/>
      <w:spacing w:before="360" w:after="80"/>
      <w:outlineLvl w:val="1"/>
    </w:pPr>
    <w:rPr>
      <w:b/>
      <w:sz w:val="36"/>
      <w:szCs w:val="36"/>
    </w:rPr>
  </w:style>
  <w:style w:type="paragraph" w:styleId="Balk3">
    <w:name w:val="heading 3"/>
    <w:basedOn w:val="Normal"/>
    <w:next w:val="Normal"/>
    <w:uiPriority w:val="9"/>
    <w:unhideWhenUsed/>
    <w:qFormat/>
    <w:pPr>
      <w:keepNext/>
      <w:keepLines/>
      <w:spacing w:before="280" w:after="80"/>
      <w:outlineLvl w:val="2"/>
    </w:pPr>
    <w:rPr>
      <w:b/>
      <w:sz w:val="28"/>
      <w:szCs w:val="28"/>
    </w:rPr>
  </w:style>
  <w:style w:type="paragraph" w:styleId="Balk4">
    <w:name w:val="heading 4"/>
    <w:basedOn w:val="Normal"/>
    <w:next w:val="Normal"/>
    <w:uiPriority w:val="9"/>
    <w:unhideWhenUsed/>
    <w:qFormat/>
    <w:pPr>
      <w:keepNext/>
      <w:keepLines/>
      <w:spacing w:before="240" w:after="40"/>
      <w:outlineLvl w:val="3"/>
    </w:pPr>
    <w:rPr>
      <w:b/>
      <w:sz w:val="24"/>
      <w:szCs w:val="24"/>
    </w:rPr>
  </w:style>
  <w:style w:type="paragraph" w:styleId="Balk5">
    <w:name w:val="heading 5"/>
    <w:basedOn w:val="Normal"/>
    <w:next w:val="Normal"/>
    <w:uiPriority w:val="9"/>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FE37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3799"/>
    <w:rPr>
      <w:rFonts w:ascii="Segoe UI" w:hAnsi="Segoe UI" w:cs="Segoe UI"/>
      <w:sz w:val="18"/>
      <w:szCs w:val="18"/>
    </w:rPr>
  </w:style>
  <w:style w:type="paragraph" w:styleId="ListeParagraf">
    <w:name w:val="List Paragraph"/>
    <w:basedOn w:val="Normal"/>
    <w:uiPriority w:val="34"/>
    <w:qFormat/>
    <w:rsid w:val="00913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DFBEA-828A-4D51-9060-FCB9A77E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4396</Words>
  <Characters>25060</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2024-03-28T11:59:00Z</cp:lastPrinted>
  <dcterms:created xsi:type="dcterms:W3CDTF">2024-05-20T10:16:00Z</dcterms:created>
  <dcterms:modified xsi:type="dcterms:W3CDTF">2024-05-20T10:16:00Z</dcterms:modified>
</cp:coreProperties>
</file>