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71B3" w14:textId="01A78348" w:rsidR="00E909D3" w:rsidRPr="00E909D3" w:rsidRDefault="00E909D3" w:rsidP="00E909D3">
      <w:pPr>
        <w:jc w:val="center"/>
        <w:rPr>
          <w:b/>
          <w:bCs/>
        </w:rPr>
      </w:pPr>
      <w:r w:rsidRPr="00E909D3">
        <w:rPr>
          <w:b/>
          <w:bCs/>
        </w:rPr>
        <w:t>ATATÜRK ÜNİVERSİTESİ FEN FAKÜLTESİ</w:t>
      </w:r>
    </w:p>
    <w:p w14:paraId="40D2BBCD" w14:textId="371822E5" w:rsidR="00125520" w:rsidRPr="00E909D3" w:rsidRDefault="00073B9F" w:rsidP="00E909D3">
      <w:pPr>
        <w:jc w:val="center"/>
        <w:rPr>
          <w:b/>
          <w:bCs/>
        </w:rPr>
      </w:pPr>
      <w:r w:rsidRPr="00E909D3">
        <w:rPr>
          <w:b/>
          <w:bCs/>
        </w:rPr>
        <w:t xml:space="preserve">İSTATİSTİK </w:t>
      </w:r>
      <w:r w:rsidR="00B93EE3" w:rsidRPr="00E909D3">
        <w:rPr>
          <w:b/>
          <w:bCs/>
        </w:rPr>
        <w:t>BÖLÜMÜ</w:t>
      </w:r>
    </w:p>
    <w:p w14:paraId="6F7B905F" w14:textId="12641DDA" w:rsidR="00B04BE0" w:rsidRPr="00685168" w:rsidRDefault="00073B9F" w:rsidP="00685168">
      <w:pPr>
        <w:jc w:val="both"/>
        <w:rPr>
          <w:rFonts w:cs="Times New Roman"/>
          <w:szCs w:val="24"/>
        </w:rPr>
      </w:pPr>
      <w:r w:rsidRPr="00685168">
        <w:t xml:space="preserve">İstatistik usulüne uygun olarak veri toplama ve toplanan veriyi kullanışlı enformasyona dönüştürme bilimidir. </w:t>
      </w:r>
      <w:r w:rsidR="00685168" w:rsidRPr="00685168">
        <w:t>İ</w:t>
      </w:r>
      <w:r w:rsidRPr="00685168">
        <w:t>çinde yaşadığımız dünyayı gözlem ve deney yoluyla öğrenebilme</w:t>
      </w:r>
      <w:r w:rsidR="00685168" w:rsidRPr="00685168">
        <w:t>mizi</w:t>
      </w:r>
      <w:r w:rsidRPr="00685168">
        <w:t xml:space="preserve"> sağlar. İstatistik bilimi belirsizliğin hüküm sürdüğü </w:t>
      </w:r>
      <w:r w:rsidR="00685168" w:rsidRPr="00685168">
        <w:t>her yerde ortayaçıkan</w:t>
      </w:r>
      <w:r w:rsidRPr="00685168">
        <w:t xml:space="preserve"> değişimi kontrol altına almamıza yarayan metotları geliştirerek, insanlığın </w:t>
      </w:r>
      <w:r w:rsidRPr="00685168">
        <w:rPr>
          <w:rFonts w:cs="Times New Roman"/>
          <w:szCs w:val="24"/>
        </w:rPr>
        <w:t xml:space="preserve">daha doğru kararlar verebilmesine hizmet etmektedir. Günümüzde, bilimsel araştırmaların neticelendirilmesinde, hükümet politikalarının belirlenmesinde ve büyük şirketlerin paraya yön vermesinde veri betimlemeleri ve olasılık kestirimleri vazgeçilmez olmuştur. </w:t>
      </w:r>
      <w:r w:rsidR="003349CB" w:rsidRPr="00685168">
        <w:rPr>
          <w:rFonts w:cs="Times New Roman"/>
          <w:szCs w:val="24"/>
        </w:rPr>
        <w:t xml:space="preserve">Mesela yeni bir ilacı piyasaya sürmeye karar vermeden önce, o ilacın </w:t>
      </w:r>
      <w:r w:rsidR="00685168">
        <w:rPr>
          <w:rFonts w:cs="Times New Roman"/>
          <w:szCs w:val="24"/>
        </w:rPr>
        <w:t>hede</w:t>
      </w:r>
      <w:r w:rsidR="00B13C62">
        <w:rPr>
          <w:rFonts w:cs="Times New Roman"/>
          <w:szCs w:val="24"/>
        </w:rPr>
        <w:t xml:space="preserve"> </w:t>
      </w:r>
      <w:r w:rsidR="00685168">
        <w:rPr>
          <w:rFonts w:cs="Times New Roman"/>
          <w:szCs w:val="24"/>
        </w:rPr>
        <w:t xml:space="preserve">flenen </w:t>
      </w:r>
      <w:r w:rsidR="003349CB" w:rsidRPr="00685168">
        <w:rPr>
          <w:rFonts w:cs="Times New Roman"/>
          <w:szCs w:val="24"/>
        </w:rPr>
        <w:t xml:space="preserve">hastalığın iyileşmesi sürecine etkisinin ve yan etkilerinin belirlenmesi gerekir. Bunu yapmak ise ancak istatistiksel bir deney </w:t>
      </w:r>
      <w:proofErr w:type="gramStart"/>
      <w:r w:rsidR="003349CB" w:rsidRPr="00685168">
        <w:rPr>
          <w:rFonts w:cs="Times New Roman"/>
          <w:szCs w:val="24"/>
        </w:rPr>
        <w:t>dizaynı</w:t>
      </w:r>
      <w:proofErr w:type="gramEnd"/>
      <w:r w:rsidR="003349CB" w:rsidRPr="00685168">
        <w:rPr>
          <w:rFonts w:cs="Times New Roman"/>
          <w:szCs w:val="24"/>
        </w:rPr>
        <w:t xml:space="preserve"> ve veri analizi ile mümkündür. Yine borsa endeksleri, hava tahminleri, politik anketler ve pazarlama anketleri istatistiksel uygulamaların başka bazı misalleridir. İstatistiksel yaklaşımların ve metotların kullanıldığı alanlar çok çeşitlidir. Mesela biyoloji, genetik, tarım, tıp, çevre bilimleri, yönetim, pazarlama, mühendislik, sosyoloji, psikoloji, uzay bilimleri, havacılık ve benzeri pek çok bilimsel, endüstriyel ve yönetimsel alanda istatistiksel uygulamalar</w:t>
      </w:r>
      <w:r w:rsidR="00B04BE0" w:rsidRPr="00685168">
        <w:rPr>
          <w:rFonts w:cs="Times New Roman"/>
          <w:szCs w:val="24"/>
        </w:rPr>
        <w:t xml:space="preserve"> vazgeçilmezdir. </w:t>
      </w:r>
    </w:p>
    <w:p w14:paraId="725E71BD" w14:textId="77777777" w:rsidR="00685168" w:rsidRDefault="00B04BE0" w:rsidP="00685168">
      <w:pPr>
        <w:jc w:val="both"/>
        <w:rPr>
          <w:rFonts w:cs="Times New Roman"/>
          <w:szCs w:val="24"/>
        </w:rPr>
      </w:pPr>
      <w:r w:rsidRPr="00685168">
        <w:rPr>
          <w:rFonts w:cs="Times New Roman"/>
          <w:szCs w:val="24"/>
        </w:rPr>
        <w:t>Atatürk Üniversitesi Fen Fakültesi İstatistik Bölümü’nde</w:t>
      </w:r>
      <w:r w:rsidR="00685168">
        <w:rPr>
          <w:rFonts w:cs="Times New Roman"/>
          <w:szCs w:val="24"/>
        </w:rPr>
        <w:t>,</w:t>
      </w:r>
      <w:r w:rsidRPr="00685168">
        <w:rPr>
          <w:rFonts w:cs="Times New Roman"/>
          <w:szCs w:val="24"/>
        </w:rPr>
        <w:t xml:space="preserve"> dört yıl boyunca</w:t>
      </w:r>
      <w:r w:rsidR="00685168">
        <w:rPr>
          <w:rFonts w:cs="Times New Roman"/>
          <w:szCs w:val="24"/>
        </w:rPr>
        <w:t>,</w:t>
      </w:r>
      <w:r w:rsidRPr="00685168">
        <w:rPr>
          <w:rFonts w:cs="Times New Roman"/>
          <w:szCs w:val="24"/>
        </w:rPr>
        <w:t xml:space="preserve"> öğrencilerimiz teorik ve uygulamalı istatistik derslerini ve bunların yanında destekleyici matematik ve kompüter derslerini okurlar. Öte taraftan bölüm içerisinde sunulan seçmeli dersler ile istatistiğin belirli uygulamalı branşlarında uzmanlaşma olanağına da sahiplerdir. Bölümümüzde</w:t>
      </w:r>
      <w:r w:rsidR="00A354A5" w:rsidRPr="00685168">
        <w:rPr>
          <w:rFonts w:cs="Times New Roman"/>
          <w:szCs w:val="24"/>
        </w:rPr>
        <w:t>ki</w:t>
      </w:r>
      <w:r w:rsidRPr="00685168">
        <w:rPr>
          <w:rFonts w:cs="Times New Roman"/>
          <w:szCs w:val="24"/>
        </w:rPr>
        <w:t xml:space="preserve"> eğitim ve öğretim anlayışı, bilhassa öğrencilerimize istatistiksel yaklaşımları ve metotları gerçek dünya problemlerinin çözümüne daha etkin bir şekilde uygulayabilme becerileri kazandırmak yönünde</w:t>
      </w:r>
      <w:r w:rsidR="00A354A5" w:rsidRPr="00685168">
        <w:rPr>
          <w:rFonts w:cs="Times New Roman"/>
          <w:szCs w:val="24"/>
        </w:rPr>
        <w:t>,</w:t>
      </w:r>
      <w:r w:rsidRPr="00685168">
        <w:rPr>
          <w:rFonts w:cs="Times New Roman"/>
          <w:szCs w:val="24"/>
        </w:rPr>
        <w:t xml:space="preserve"> </w:t>
      </w:r>
      <w:r w:rsidR="00A354A5" w:rsidRPr="00685168">
        <w:rPr>
          <w:rFonts w:cs="Times New Roman"/>
          <w:szCs w:val="24"/>
        </w:rPr>
        <w:t xml:space="preserve">öğretim üyelerimiz tarafından </w:t>
      </w:r>
      <w:r w:rsidRPr="00685168">
        <w:rPr>
          <w:rFonts w:cs="Times New Roman"/>
          <w:szCs w:val="24"/>
        </w:rPr>
        <w:t>süreki güncellenerek</w:t>
      </w:r>
      <w:r w:rsidR="005F1A51" w:rsidRPr="00685168">
        <w:rPr>
          <w:rFonts w:cs="Times New Roman"/>
          <w:szCs w:val="24"/>
        </w:rPr>
        <w:t>,</w:t>
      </w:r>
      <w:r w:rsidRPr="00685168">
        <w:rPr>
          <w:rFonts w:cs="Times New Roman"/>
          <w:szCs w:val="24"/>
        </w:rPr>
        <w:t xml:space="preserve"> geliştirilmeye çalış</w:t>
      </w:r>
      <w:r w:rsidR="00A354A5" w:rsidRPr="00685168">
        <w:rPr>
          <w:rFonts w:cs="Times New Roman"/>
          <w:szCs w:val="24"/>
        </w:rPr>
        <w:t>ılır</w:t>
      </w:r>
      <w:r w:rsidRPr="00685168">
        <w:rPr>
          <w:rFonts w:cs="Times New Roman"/>
          <w:szCs w:val="24"/>
        </w:rPr>
        <w:t xml:space="preserve">. </w:t>
      </w:r>
    </w:p>
    <w:p w14:paraId="2C3E48C9" w14:textId="77777777" w:rsidR="00073B9F" w:rsidRPr="00685168" w:rsidRDefault="00B04BE0" w:rsidP="00685168">
      <w:pPr>
        <w:jc w:val="both"/>
        <w:rPr>
          <w:rFonts w:cs="Times New Roman"/>
          <w:szCs w:val="24"/>
        </w:rPr>
      </w:pPr>
      <w:r w:rsidRPr="00685168">
        <w:rPr>
          <w:rFonts w:cs="Times New Roman"/>
          <w:szCs w:val="24"/>
        </w:rPr>
        <w:t xml:space="preserve">2020 yılında kurulan ve bu yıl ilk kez 30 öğrenci alacak olan bölümümüzde 4 öğretim üyesi </w:t>
      </w:r>
      <w:r w:rsidR="00A354A5" w:rsidRPr="00685168">
        <w:rPr>
          <w:rFonts w:cs="Times New Roman"/>
          <w:szCs w:val="24"/>
        </w:rPr>
        <w:t xml:space="preserve">mevcuttur. Bu öğretim üyeleri eğitim ve öğretim faaliyetlerinin yanısıra muhtelif alanlarda araştırma projeleri yürütmekte ve istatistiksel danışmanlık hizmetleri vermektelerdir. İstatistik </w:t>
      </w:r>
      <w:r w:rsidR="005F1A51" w:rsidRPr="00685168">
        <w:rPr>
          <w:rFonts w:cs="Times New Roman"/>
          <w:szCs w:val="24"/>
        </w:rPr>
        <w:t xml:space="preserve">biliminin </w:t>
      </w:r>
      <w:r w:rsidR="00A354A5" w:rsidRPr="00685168">
        <w:rPr>
          <w:rFonts w:cs="Times New Roman"/>
          <w:szCs w:val="24"/>
        </w:rPr>
        <w:t xml:space="preserve">ugulamaları günümüzde kompüter-yoğun bir iştir. Bu ihtiyacı karşılamak üzere bölümümzde öğrencilerin kullanımına açık bir bilgisayar laboratuarı mevcuttur. Bilgisayar </w:t>
      </w:r>
      <w:proofErr w:type="gramStart"/>
      <w:r w:rsidR="00A354A5" w:rsidRPr="00685168">
        <w:rPr>
          <w:rFonts w:cs="Times New Roman"/>
          <w:szCs w:val="24"/>
        </w:rPr>
        <w:t>sistemimizde</w:t>
      </w:r>
      <w:proofErr w:type="gramEnd"/>
      <w:r w:rsidR="00A354A5" w:rsidRPr="00685168">
        <w:rPr>
          <w:rFonts w:cs="Times New Roman"/>
          <w:szCs w:val="24"/>
        </w:rPr>
        <w:t xml:space="preserve"> çeşitli istatistiksel yazılım paketleri ve başka </w:t>
      </w:r>
      <w:r w:rsidR="005F1A51" w:rsidRPr="00685168">
        <w:rPr>
          <w:rFonts w:cs="Times New Roman"/>
          <w:szCs w:val="24"/>
        </w:rPr>
        <w:t>lüzumlu</w:t>
      </w:r>
      <w:r w:rsidR="00A354A5" w:rsidRPr="00685168">
        <w:rPr>
          <w:rFonts w:cs="Times New Roman"/>
          <w:szCs w:val="24"/>
        </w:rPr>
        <w:t xml:space="preserve"> yazılımlar yüklüdür. Ayrıca üniversitemizin merkezi kompüter laboratuarları ve başka birimlerin kompüter laboratuarları da öğrencilerimizin kullanımına</w:t>
      </w:r>
      <w:r w:rsidR="005F1A51" w:rsidRPr="00685168">
        <w:rPr>
          <w:rFonts w:cs="Times New Roman"/>
          <w:szCs w:val="24"/>
        </w:rPr>
        <w:t xml:space="preserve"> belli düzenlemeler dahilinde açıktır</w:t>
      </w:r>
      <w:r w:rsidR="00A354A5" w:rsidRPr="00685168">
        <w:rPr>
          <w:rFonts w:cs="Times New Roman"/>
          <w:szCs w:val="24"/>
        </w:rPr>
        <w:t xml:space="preserve">. </w:t>
      </w:r>
    </w:p>
    <w:p w14:paraId="6C7B1ADD" w14:textId="77777777" w:rsidR="00112AE0" w:rsidRPr="00685168" w:rsidRDefault="00454A06" w:rsidP="00D84AE3">
      <w:pPr>
        <w:spacing w:after="0"/>
        <w:jc w:val="both"/>
        <w:rPr>
          <w:rFonts w:cs="Times New Roman"/>
          <w:szCs w:val="24"/>
        </w:rPr>
      </w:pPr>
      <w:r w:rsidRPr="00685168">
        <w:rPr>
          <w:rFonts w:cs="Times New Roman"/>
          <w:szCs w:val="24"/>
        </w:rPr>
        <w:t>Atatürk Üniversitesi Fen Fakültesi İstatistik Bölümü olarak hedefimiz, mezunlarımızın hem ulusal hem de uluslararası ölçekte piyasa koşullarının gerektirdiği nitelikler</w:t>
      </w:r>
      <w:r w:rsidR="00D51864" w:rsidRPr="00685168">
        <w:rPr>
          <w:rFonts w:cs="Times New Roman"/>
          <w:szCs w:val="24"/>
        </w:rPr>
        <w:t>i kazanmalarını</w:t>
      </w:r>
      <w:r w:rsidRPr="00685168">
        <w:rPr>
          <w:rFonts w:cs="Times New Roman"/>
          <w:szCs w:val="24"/>
        </w:rPr>
        <w:t xml:space="preserve"> sağlamak ve devlet kurumlarında, özel şirketlerde ve üniverstelerde öncelikle tercih edilmelerine vesile olmaktır. </w:t>
      </w:r>
      <w:r w:rsidR="00112AE0" w:rsidRPr="00685168">
        <w:rPr>
          <w:rFonts w:cs="Times New Roman"/>
          <w:szCs w:val="24"/>
        </w:rPr>
        <w:t>İstatistik bölümü mezunları</w:t>
      </w:r>
      <w:r w:rsidR="00FC6669" w:rsidRPr="00685168">
        <w:rPr>
          <w:rFonts w:cs="Times New Roman"/>
          <w:szCs w:val="24"/>
        </w:rPr>
        <w:t>nın</w:t>
      </w:r>
      <w:r w:rsidR="00112AE0" w:rsidRPr="00685168">
        <w:rPr>
          <w:rFonts w:cs="Times New Roman"/>
          <w:szCs w:val="24"/>
        </w:rPr>
        <w:t xml:space="preserve"> </w:t>
      </w:r>
      <w:r w:rsidR="00D51864" w:rsidRPr="00685168">
        <w:rPr>
          <w:rFonts w:cs="Times New Roman"/>
          <w:szCs w:val="24"/>
        </w:rPr>
        <w:t xml:space="preserve">istatistikçi veya veri analizcisi olarak </w:t>
      </w:r>
      <w:r w:rsidR="00FC6669" w:rsidRPr="00685168">
        <w:rPr>
          <w:rFonts w:cs="Times New Roman"/>
          <w:szCs w:val="24"/>
        </w:rPr>
        <w:t xml:space="preserve">istihdam edildiği kurum ve kuruluşlardan bazıları şunlardır: </w:t>
      </w:r>
    </w:p>
    <w:p w14:paraId="49C273F1" w14:textId="77777777" w:rsidR="00112AE0" w:rsidRPr="002C0A38" w:rsidRDefault="00112AE0" w:rsidP="00D84AE3">
      <w:pPr>
        <w:pStyle w:val="ListeParagraf"/>
        <w:numPr>
          <w:ilvl w:val="0"/>
          <w:numId w:val="2"/>
        </w:numPr>
        <w:jc w:val="both"/>
        <w:rPr>
          <w:rFonts w:ascii="Times New Roman" w:hAnsi="Times New Roman" w:cs="Times New Roman"/>
          <w:sz w:val="24"/>
        </w:rPr>
      </w:pPr>
      <w:r w:rsidRPr="002C0A38">
        <w:rPr>
          <w:rFonts w:ascii="Times New Roman" w:hAnsi="Times New Roman" w:cs="Times New Roman"/>
          <w:sz w:val="24"/>
        </w:rPr>
        <w:t xml:space="preserve">Araştırma kurumları, TÜBİTAK, TENMAK, TAEK, TAGEM, ASELSAN. </w:t>
      </w:r>
    </w:p>
    <w:p w14:paraId="43E6AE81" w14:textId="77777777" w:rsidR="00112AE0" w:rsidRPr="002C0A38" w:rsidRDefault="00112AE0" w:rsidP="00D84AE3">
      <w:pPr>
        <w:pStyle w:val="ListeParagraf"/>
        <w:numPr>
          <w:ilvl w:val="0"/>
          <w:numId w:val="2"/>
        </w:numPr>
        <w:jc w:val="both"/>
        <w:rPr>
          <w:rFonts w:ascii="Times New Roman" w:hAnsi="Times New Roman" w:cs="Times New Roman"/>
          <w:sz w:val="24"/>
        </w:rPr>
      </w:pPr>
      <w:r w:rsidRPr="002C0A38">
        <w:rPr>
          <w:rFonts w:ascii="Times New Roman" w:hAnsi="Times New Roman" w:cs="Times New Roman"/>
          <w:sz w:val="24"/>
        </w:rPr>
        <w:t xml:space="preserve">İlaç şirketleri, muhtelif sektörlerdeki şirketlerin ar-ge birimleri, kalite kontrol birimleri. </w:t>
      </w:r>
    </w:p>
    <w:p w14:paraId="03C16F6C" w14:textId="77777777" w:rsidR="00112AE0" w:rsidRPr="002C0A38" w:rsidRDefault="00112AE0" w:rsidP="00D84AE3">
      <w:pPr>
        <w:pStyle w:val="ListeParagraf"/>
        <w:numPr>
          <w:ilvl w:val="0"/>
          <w:numId w:val="2"/>
        </w:numPr>
        <w:jc w:val="both"/>
        <w:rPr>
          <w:rFonts w:ascii="Times New Roman" w:hAnsi="Times New Roman" w:cs="Times New Roman"/>
          <w:sz w:val="24"/>
        </w:rPr>
      </w:pPr>
      <w:r w:rsidRPr="002C0A38">
        <w:rPr>
          <w:rFonts w:ascii="Times New Roman" w:hAnsi="Times New Roman" w:cs="Times New Roman"/>
          <w:sz w:val="24"/>
        </w:rPr>
        <w:t xml:space="preserve">Kurumların ve şirketlerin bilgi-işlem, halkla ilişkiler ve pazarlama birimleri. </w:t>
      </w:r>
    </w:p>
    <w:p w14:paraId="2EDC2C92" w14:textId="77777777" w:rsidR="00112AE0" w:rsidRPr="002C0A38" w:rsidRDefault="00112AE0" w:rsidP="00D84AE3">
      <w:pPr>
        <w:pStyle w:val="ListeParagraf"/>
        <w:numPr>
          <w:ilvl w:val="0"/>
          <w:numId w:val="2"/>
        </w:numPr>
        <w:jc w:val="both"/>
        <w:rPr>
          <w:rFonts w:ascii="Times New Roman" w:hAnsi="Times New Roman" w:cs="Times New Roman"/>
          <w:sz w:val="24"/>
        </w:rPr>
      </w:pPr>
      <w:r w:rsidRPr="002C0A38">
        <w:rPr>
          <w:rFonts w:ascii="Times New Roman" w:hAnsi="Times New Roman" w:cs="Times New Roman"/>
          <w:sz w:val="24"/>
        </w:rPr>
        <w:t xml:space="preserve">Bankalar, Sigorta şirketleri. </w:t>
      </w:r>
    </w:p>
    <w:p w14:paraId="4FA6A891" w14:textId="77777777" w:rsidR="00112AE0" w:rsidRPr="002C0A38" w:rsidRDefault="00112AE0" w:rsidP="00D84AE3">
      <w:pPr>
        <w:pStyle w:val="ListeParagraf"/>
        <w:numPr>
          <w:ilvl w:val="0"/>
          <w:numId w:val="2"/>
        </w:numPr>
        <w:jc w:val="both"/>
        <w:rPr>
          <w:rFonts w:ascii="Times New Roman" w:hAnsi="Times New Roman" w:cs="Times New Roman"/>
          <w:sz w:val="24"/>
        </w:rPr>
      </w:pPr>
      <w:r w:rsidRPr="002C0A38">
        <w:rPr>
          <w:rFonts w:ascii="Times New Roman" w:hAnsi="Times New Roman" w:cs="Times New Roman"/>
          <w:sz w:val="24"/>
        </w:rPr>
        <w:t xml:space="preserve">TÜİK, Kalkınma ajansları, Kamu İhale Kurumu, RTÜK, Bakanlıklar. </w:t>
      </w:r>
    </w:p>
    <w:p w14:paraId="479DA01C" w14:textId="77777777" w:rsidR="00112AE0" w:rsidRPr="002C0A38" w:rsidRDefault="00112AE0" w:rsidP="00D84AE3">
      <w:pPr>
        <w:pStyle w:val="ListeParagraf"/>
        <w:numPr>
          <w:ilvl w:val="0"/>
          <w:numId w:val="2"/>
        </w:numPr>
        <w:jc w:val="both"/>
        <w:rPr>
          <w:rFonts w:ascii="Times New Roman" w:hAnsi="Times New Roman" w:cs="Times New Roman"/>
          <w:sz w:val="24"/>
        </w:rPr>
      </w:pPr>
      <w:r w:rsidRPr="002C0A38">
        <w:rPr>
          <w:rFonts w:ascii="Times New Roman" w:hAnsi="Times New Roman" w:cs="Times New Roman"/>
          <w:sz w:val="24"/>
        </w:rPr>
        <w:t xml:space="preserve">Merkez Bankası, Hazine Müsteşarlığı, Dış Ticaret Müsteşarlığı, Rekabet Kurumu. </w:t>
      </w:r>
    </w:p>
    <w:p w14:paraId="05143F6C" w14:textId="77777777" w:rsidR="00112AE0" w:rsidRPr="002C0A38" w:rsidRDefault="00112AE0" w:rsidP="00D84AE3">
      <w:pPr>
        <w:pStyle w:val="ListeParagraf"/>
        <w:numPr>
          <w:ilvl w:val="0"/>
          <w:numId w:val="2"/>
        </w:numPr>
        <w:jc w:val="both"/>
        <w:rPr>
          <w:rFonts w:ascii="Times New Roman" w:hAnsi="Times New Roman" w:cs="Times New Roman"/>
          <w:sz w:val="24"/>
        </w:rPr>
      </w:pPr>
      <w:r w:rsidRPr="002C0A38">
        <w:rPr>
          <w:rFonts w:ascii="Times New Roman" w:hAnsi="Times New Roman" w:cs="Times New Roman"/>
          <w:sz w:val="24"/>
        </w:rPr>
        <w:lastRenderedPageBreak/>
        <w:t>Kompüter yazılımı şirketleri</w:t>
      </w:r>
      <w:r w:rsidR="004F4A11">
        <w:rPr>
          <w:rFonts w:ascii="Times New Roman" w:hAnsi="Times New Roman" w:cs="Times New Roman"/>
          <w:sz w:val="24"/>
        </w:rPr>
        <w:t xml:space="preserve">, E-ticaret şirketleri, Soyal medya şirketleri. </w:t>
      </w:r>
    </w:p>
    <w:p w14:paraId="74D1BF43" w14:textId="77777777" w:rsidR="00112AE0" w:rsidRPr="002C0A38" w:rsidRDefault="00112AE0" w:rsidP="00D84AE3">
      <w:pPr>
        <w:pStyle w:val="ListeParagraf"/>
        <w:numPr>
          <w:ilvl w:val="0"/>
          <w:numId w:val="2"/>
        </w:numPr>
        <w:jc w:val="both"/>
        <w:rPr>
          <w:rFonts w:ascii="Times New Roman" w:hAnsi="Times New Roman" w:cs="Times New Roman"/>
          <w:sz w:val="24"/>
        </w:rPr>
      </w:pPr>
      <w:r w:rsidRPr="002C0A38">
        <w:rPr>
          <w:rFonts w:ascii="Times New Roman" w:hAnsi="Times New Roman" w:cs="Times New Roman"/>
          <w:sz w:val="24"/>
        </w:rPr>
        <w:t xml:space="preserve">Üniversitelerin ilgili bölümleri. </w:t>
      </w:r>
    </w:p>
    <w:p w14:paraId="2DA373EA" w14:textId="77777777" w:rsidR="00112AE0" w:rsidRPr="00685168" w:rsidRDefault="008C505D" w:rsidP="00685168">
      <w:pPr>
        <w:jc w:val="both"/>
        <w:rPr>
          <w:rFonts w:cs="Times New Roman"/>
          <w:szCs w:val="24"/>
        </w:rPr>
      </w:pPr>
      <w:r w:rsidRPr="008C505D">
        <w:rPr>
          <w:rFonts w:cs="Times New Roman"/>
          <w:noProof/>
          <w:szCs w:val="24"/>
          <w:lang w:eastAsia="tr-TR"/>
        </w:rPr>
        <w:drawing>
          <wp:inline distT="0" distB="0" distL="0" distR="0" wp14:anchorId="189FA536" wp14:editId="3F91B965">
            <wp:extent cx="5731510" cy="3213328"/>
            <wp:effectExtent l="0" t="0" r="2540" b="6350"/>
            <wp:docPr id="1" name="Picture 1" descr="B:\My_Work\J_ISTATISTIK_BOLUMU\ca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y_Work\J_ISTATISTIK_BOLUMU\care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13328"/>
                    </a:xfrm>
                    <a:prstGeom prst="rect">
                      <a:avLst/>
                    </a:prstGeom>
                    <a:noFill/>
                    <a:ln>
                      <a:noFill/>
                    </a:ln>
                  </pic:spPr>
                </pic:pic>
              </a:graphicData>
            </a:graphic>
          </wp:inline>
        </w:drawing>
      </w:r>
    </w:p>
    <w:p w14:paraId="72A2942C" w14:textId="77777777" w:rsidR="00CB69B8" w:rsidRDefault="0036033B" w:rsidP="00685168">
      <w:pPr>
        <w:jc w:val="both"/>
      </w:pPr>
      <w:r w:rsidRPr="0036033B">
        <w:rPr>
          <w:noProof/>
          <w:lang w:eastAsia="tr-TR"/>
        </w:rPr>
        <w:drawing>
          <wp:inline distT="0" distB="0" distL="0" distR="0" wp14:anchorId="54823B0C" wp14:editId="23200FA8">
            <wp:extent cx="4876800" cy="3611880"/>
            <wp:effectExtent l="0" t="0" r="0" b="7620"/>
            <wp:docPr id="3" name="Picture 3" descr="B:\My_Work\J_ISTATISTIK_BOLUMU\Statistician-Career-1600x11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y_Work\J_ISTATISTIK_BOLUMU\Statistician-Career-1600x118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0" cy="3611880"/>
                    </a:xfrm>
                    <a:prstGeom prst="rect">
                      <a:avLst/>
                    </a:prstGeom>
                    <a:noFill/>
                    <a:ln>
                      <a:noFill/>
                    </a:ln>
                  </pic:spPr>
                </pic:pic>
              </a:graphicData>
            </a:graphic>
          </wp:inline>
        </w:drawing>
      </w:r>
      <w:r>
        <w:t xml:space="preserve"> </w:t>
      </w:r>
    </w:p>
    <w:p w14:paraId="621B56B7" w14:textId="52FD9C06" w:rsidR="0036033B" w:rsidRDefault="0036033B" w:rsidP="00685168">
      <w:pPr>
        <w:jc w:val="both"/>
      </w:pPr>
    </w:p>
    <w:p w14:paraId="4DDA98B3" w14:textId="12654B12" w:rsidR="0036033B" w:rsidRDefault="0036033B" w:rsidP="00685168">
      <w:pPr>
        <w:jc w:val="both"/>
      </w:pPr>
    </w:p>
    <w:p w14:paraId="5620EC49" w14:textId="6090143D" w:rsidR="0036033B" w:rsidRDefault="0036033B" w:rsidP="00685168">
      <w:pPr>
        <w:jc w:val="both"/>
      </w:pPr>
    </w:p>
    <w:p w14:paraId="25A07B1C" w14:textId="5257514B" w:rsidR="0036033B" w:rsidRPr="00685168" w:rsidRDefault="0036033B" w:rsidP="00685168">
      <w:pPr>
        <w:jc w:val="both"/>
      </w:pPr>
    </w:p>
    <w:sectPr w:rsidR="0036033B" w:rsidRPr="00685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E6F0B"/>
    <w:multiLevelType w:val="hybridMultilevel"/>
    <w:tmpl w:val="852C9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1113C8"/>
    <w:multiLevelType w:val="hybridMultilevel"/>
    <w:tmpl w:val="277ABBD2"/>
    <w:lvl w:ilvl="0" w:tplc="61F095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1032017">
    <w:abstractNumId w:val="1"/>
  </w:num>
  <w:num w:numId="2" w16cid:durableId="1235358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9F"/>
    <w:rsid w:val="00073B9F"/>
    <w:rsid w:val="00112AE0"/>
    <w:rsid w:val="001D2F02"/>
    <w:rsid w:val="002C0A38"/>
    <w:rsid w:val="003349CB"/>
    <w:rsid w:val="0036033B"/>
    <w:rsid w:val="00454A06"/>
    <w:rsid w:val="004671B6"/>
    <w:rsid w:val="004F4A11"/>
    <w:rsid w:val="005F1A51"/>
    <w:rsid w:val="00685168"/>
    <w:rsid w:val="008C505D"/>
    <w:rsid w:val="009240F9"/>
    <w:rsid w:val="00966117"/>
    <w:rsid w:val="00A354A5"/>
    <w:rsid w:val="00B04BE0"/>
    <w:rsid w:val="00B13C62"/>
    <w:rsid w:val="00B93EE3"/>
    <w:rsid w:val="00CB69B8"/>
    <w:rsid w:val="00D51864"/>
    <w:rsid w:val="00D84AE3"/>
    <w:rsid w:val="00E909D3"/>
    <w:rsid w:val="00EB7309"/>
    <w:rsid w:val="00FC6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F901"/>
  <w15:chartTrackingRefBased/>
  <w15:docId w15:val="{9072C7E3-C971-471E-9A41-3C2EF668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B6"/>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2AE0"/>
    <w:pPr>
      <w:ind w:left="720"/>
      <w:contextualSpacing/>
    </w:pPr>
    <w:rPr>
      <w:rFonts w:asciiTheme="minorHAnsi" w:hAnsiTheme="minorHAnsi"/>
      <w:sz w:val="22"/>
    </w:rPr>
  </w:style>
  <w:style w:type="table" w:styleId="TabloKlavuzu">
    <w:name w:val="Table Grid"/>
    <w:basedOn w:val="NormalTablo"/>
    <w:uiPriority w:val="39"/>
    <w:rsid w:val="0011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Professor</dc:creator>
  <cp:keywords/>
  <dc:description/>
  <cp:lastModifiedBy>emre çağlar</cp:lastModifiedBy>
  <cp:revision>2</cp:revision>
  <dcterms:created xsi:type="dcterms:W3CDTF">2022-05-13T15:44:00Z</dcterms:created>
  <dcterms:modified xsi:type="dcterms:W3CDTF">2022-05-13T15:44:00Z</dcterms:modified>
</cp:coreProperties>
</file>