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8D" w:rsidRPr="00E3378D" w:rsidRDefault="00E3378D" w:rsidP="00E337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E3378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tr-TR"/>
        </w:rPr>
        <w:t>1. Gelir vergisine tabi gelirlerin vergilendirilmesinde esas alınan tarife</w:t>
      </w:r>
    </w:p>
    <w:p w:rsidR="00E3378D" w:rsidRPr="00E3378D" w:rsidRDefault="00E3378D" w:rsidP="00E337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E3378D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Gelir Vergisi Kanununun 103 üncü maddesinde yer alan gelir vergisine tabi gelirlerin vergilendirilmesinde esas alınan tarife, </w:t>
      </w:r>
      <w:r w:rsidRPr="00E3378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2024 takvim yılı gelirlerinin vergilendirilmesinde</w:t>
      </w:r>
      <w:r w:rsidRPr="00E3378D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 esas alınmak üzere aşağıdaki şekilde yeniden belirlenmiştir.</w:t>
      </w:r>
    </w:p>
    <w:tbl>
      <w:tblPr>
        <w:tblW w:w="1372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5"/>
        <w:gridCol w:w="680"/>
      </w:tblGrid>
      <w:tr w:rsidR="00E3378D" w:rsidRPr="00E3378D" w:rsidTr="00E3378D">
        <w:trPr>
          <w:trHeight w:val="438"/>
        </w:trPr>
        <w:tc>
          <w:tcPr>
            <w:tcW w:w="13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110.000 TL'ye kadar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15%</w:t>
            </w:r>
          </w:p>
        </w:tc>
      </w:tr>
      <w:tr w:rsidR="00E3378D" w:rsidRPr="00E3378D" w:rsidTr="00E3378D">
        <w:trPr>
          <w:trHeight w:val="454"/>
        </w:trPr>
        <w:tc>
          <w:tcPr>
            <w:tcW w:w="13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230.000 TL'nin 110.000 TL'si için 16.500 TL, fazlası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20%</w:t>
            </w:r>
          </w:p>
        </w:tc>
      </w:tr>
      <w:tr w:rsidR="00E3378D" w:rsidRPr="00E3378D" w:rsidTr="00E3378D">
        <w:trPr>
          <w:trHeight w:val="438"/>
        </w:trPr>
        <w:tc>
          <w:tcPr>
            <w:tcW w:w="13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580.000 TL'nin 230.000 TL'si için 40.500 TL (</w:t>
            </w:r>
            <w:r w:rsidRPr="00E3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ücret gelirlerinde 870.000 TL'nin 230.000 TL'si için 40.500 TL</w:t>
            </w: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), fazlası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27%</w:t>
            </w:r>
          </w:p>
        </w:tc>
      </w:tr>
      <w:tr w:rsidR="00E3378D" w:rsidRPr="00E3378D" w:rsidTr="00E3378D">
        <w:trPr>
          <w:trHeight w:val="454"/>
        </w:trPr>
        <w:tc>
          <w:tcPr>
            <w:tcW w:w="13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3.000.000 TL'nin 580.000 TL'si için 135.000 TL, (</w:t>
            </w:r>
            <w:r w:rsidRPr="00E3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ücret gelirlerinde 3.000.000 TL'nin 870.000 TL'si için 213.300 TL</w:t>
            </w: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), fazlası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35%</w:t>
            </w:r>
          </w:p>
        </w:tc>
      </w:tr>
      <w:tr w:rsidR="00E3378D" w:rsidRPr="00E3378D" w:rsidTr="00E3378D">
        <w:trPr>
          <w:trHeight w:val="438"/>
        </w:trPr>
        <w:tc>
          <w:tcPr>
            <w:tcW w:w="13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3.000.000 TL'den fazlasının 3.000.000 TL'si için 982.000 TL, (</w:t>
            </w:r>
            <w:r w:rsidRPr="00E3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ücret gelirlerinde 3.000.000 TL'den fazlasının 3.000.000 TL'si için 958.800 TL</w:t>
            </w: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), fazlası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78D" w:rsidRPr="00E3378D" w:rsidRDefault="00E3378D" w:rsidP="00E33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40%</w:t>
            </w:r>
          </w:p>
        </w:tc>
      </w:tr>
    </w:tbl>
    <w:p w:rsidR="00CF694C" w:rsidRDefault="00CF694C">
      <w:bookmarkStart w:id="0" w:name="_GoBack"/>
      <w:bookmarkEnd w:id="0"/>
    </w:p>
    <w:sectPr w:rsidR="00CF694C" w:rsidSect="00E33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2D"/>
    <w:rsid w:val="0005392D"/>
    <w:rsid w:val="00CF694C"/>
    <w:rsid w:val="00E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97D6-B311-4662-B733-DEC90017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2024-01-02T06:23:00Z</dcterms:created>
  <dcterms:modified xsi:type="dcterms:W3CDTF">2024-01-02T06:24:00Z</dcterms:modified>
</cp:coreProperties>
</file>